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D9A72" w14:textId="77777777" w:rsidR="00571CE9" w:rsidRPr="00DE6CF9" w:rsidRDefault="00F9373C">
      <w:pPr>
        <w:rPr>
          <w:rFonts w:asciiTheme="majorHAnsi" w:hAnsiTheme="majorHAnsi"/>
        </w:rPr>
      </w:pPr>
      <w:r w:rsidRPr="00DE6CF9">
        <w:rPr>
          <w:rFonts w:asciiTheme="majorHAnsi" w:eastAsia="Times New Roman" w:hAnsiTheme="majorHAnsi" w:cs="Times New Roman"/>
          <w:b/>
          <w:noProof/>
        </w:rPr>
        <w:drawing>
          <wp:inline distT="0" distB="0" distL="0" distR="0" wp14:anchorId="51FB7395" wp14:editId="368DEBE7">
            <wp:extent cx="5486400" cy="443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43865"/>
                    </a:xfrm>
                    <a:prstGeom prst="rect">
                      <a:avLst/>
                    </a:prstGeom>
                    <a:noFill/>
                    <a:ln>
                      <a:noFill/>
                    </a:ln>
                  </pic:spPr>
                </pic:pic>
              </a:graphicData>
            </a:graphic>
          </wp:inline>
        </w:drawing>
      </w:r>
    </w:p>
    <w:p w14:paraId="480ADA36" w14:textId="77777777" w:rsidR="00F9373C" w:rsidRPr="00DE6CF9" w:rsidRDefault="00F9373C">
      <w:pPr>
        <w:rPr>
          <w:rFonts w:asciiTheme="majorHAnsi" w:hAnsiTheme="majorHAnsi"/>
        </w:rPr>
      </w:pPr>
    </w:p>
    <w:p w14:paraId="48C2FC7C" w14:textId="28DDA3B6" w:rsidR="00F9373C" w:rsidRPr="00DE6CF9" w:rsidRDefault="00E80679" w:rsidP="00F9373C">
      <w:pPr>
        <w:shd w:val="clear" w:color="auto" w:fill="FFFFFF"/>
        <w:jc w:val="center"/>
        <w:rPr>
          <w:rFonts w:asciiTheme="majorHAnsi" w:hAnsiTheme="majorHAnsi" w:cs="Arial"/>
          <w:b/>
          <w:color w:val="365F91" w:themeColor="accent1" w:themeShade="BF"/>
        </w:rPr>
      </w:pPr>
      <w:r w:rsidRPr="00DE6CF9">
        <w:rPr>
          <w:rFonts w:asciiTheme="majorHAnsi" w:hAnsiTheme="majorHAnsi" w:cs="Arial"/>
          <w:b/>
          <w:color w:val="365F91" w:themeColor="accent1" w:themeShade="BF"/>
        </w:rPr>
        <w:t xml:space="preserve">Sample </w:t>
      </w:r>
      <w:r w:rsidR="007F2CEC" w:rsidRPr="00DE6CF9">
        <w:rPr>
          <w:rFonts w:asciiTheme="majorHAnsi" w:hAnsiTheme="majorHAnsi" w:cs="Arial"/>
          <w:b/>
          <w:color w:val="365F91" w:themeColor="accent1" w:themeShade="BF"/>
        </w:rPr>
        <w:t xml:space="preserve">Revised </w:t>
      </w:r>
      <w:r w:rsidRPr="00DE6CF9">
        <w:rPr>
          <w:rFonts w:asciiTheme="majorHAnsi" w:hAnsiTheme="majorHAnsi" w:cs="Arial"/>
          <w:b/>
          <w:color w:val="365F91" w:themeColor="accent1" w:themeShade="BF"/>
        </w:rPr>
        <w:t>Budget Narrative</w:t>
      </w:r>
      <w:bookmarkStart w:id="0" w:name="_GoBack"/>
      <w:bookmarkEnd w:id="0"/>
    </w:p>
    <w:p w14:paraId="7B5CF33D" w14:textId="77777777" w:rsidR="00F9373C" w:rsidRPr="00DE6CF9" w:rsidRDefault="00F9373C">
      <w:pPr>
        <w:rPr>
          <w:rFonts w:asciiTheme="majorHAnsi" w:hAnsiTheme="majorHAnsi"/>
          <w:color w:val="365F91" w:themeColor="accent1" w:themeShade="BF"/>
        </w:rPr>
      </w:pPr>
    </w:p>
    <w:p w14:paraId="37EC7554" w14:textId="77777777" w:rsidR="00F9373C" w:rsidRPr="00DE6CF9" w:rsidRDefault="00F9373C">
      <w:pPr>
        <w:rPr>
          <w:rFonts w:asciiTheme="majorHAnsi" w:hAnsiTheme="majorHAnsi"/>
        </w:rPr>
      </w:pPr>
    </w:p>
    <w:p w14:paraId="123DE52D" w14:textId="03279425" w:rsidR="00E80679" w:rsidRPr="00DE6CF9" w:rsidRDefault="00E80679" w:rsidP="00E80679">
      <w:pPr>
        <w:rPr>
          <w:rFonts w:asciiTheme="majorHAnsi" w:hAnsiTheme="majorHAnsi" w:cs="Arial"/>
        </w:rPr>
      </w:pPr>
      <w:r w:rsidRPr="00DE6CF9">
        <w:rPr>
          <w:rFonts w:asciiTheme="majorHAnsi" w:hAnsiTheme="majorHAnsi" w:cs="Arial"/>
        </w:rPr>
        <w:t>This Budget Narrative document and accompanying Detailed Budget Spreadsheet offer tips for providing a revised budget for the State and Local Implementation Grant Program (SLIGP).  Recipients are not required to use the sample formats for either the budget narrative or detailed budget; however, these</w:t>
      </w:r>
      <w:r w:rsidR="00706E48" w:rsidRPr="00DE6CF9">
        <w:rPr>
          <w:rFonts w:asciiTheme="majorHAnsi" w:hAnsiTheme="majorHAnsi" w:cs="Arial"/>
        </w:rPr>
        <w:t xml:space="preserve"> documents</w:t>
      </w:r>
      <w:r w:rsidRPr="00DE6CF9">
        <w:rPr>
          <w:rFonts w:asciiTheme="majorHAnsi" w:hAnsiTheme="majorHAnsi" w:cs="Arial"/>
        </w:rPr>
        <w:t xml:space="preserve"> serve as excellent examples of what we expect to see.  The sample budget narrative and detailed budget include one or two example items per cost category. The sample budget narrative and the detailed budget should cover the entire project period of performance including the 18</w:t>
      </w:r>
      <w:r w:rsidR="00A910AE" w:rsidRPr="00DE6CF9">
        <w:rPr>
          <w:rFonts w:asciiTheme="majorHAnsi" w:hAnsiTheme="majorHAnsi" w:cs="Arial"/>
        </w:rPr>
        <w:t>-</w:t>
      </w:r>
      <w:r w:rsidRPr="00DE6CF9">
        <w:rPr>
          <w:rFonts w:asciiTheme="majorHAnsi" w:hAnsiTheme="majorHAnsi" w:cs="Arial"/>
        </w:rPr>
        <w:t>month extension period</w:t>
      </w:r>
      <w:r w:rsidR="00706E48" w:rsidRPr="00DE6CF9">
        <w:rPr>
          <w:rFonts w:asciiTheme="majorHAnsi" w:hAnsiTheme="majorHAnsi" w:cs="Arial"/>
        </w:rPr>
        <w:t>.</w:t>
      </w:r>
      <w:r w:rsidRPr="00DE6CF9">
        <w:rPr>
          <w:rStyle w:val="FootnoteReference"/>
          <w:rFonts w:asciiTheme="majorHAnsi" w:hAnsiTheme="majorHAnsi" w:cs="Arial"/>
        </w:rPr>
        <w:footnoteReference w:id="1"/>
      </w:r>
    </w:p>
    <w:p w14:paraId="6B8DBAF3" w14:textId="77777777" w:rsidR="00E80679" w:rsidRPr="00DE6CF9" w:rsidRDefault="00E80679" w:rsidP="00E80679">
      <w:pPr>
        <w:rPr>
          <w:rFonts w:asciiTheme="majorHAnsi" w:hAnsiTheme="majorHAnsi" w:cs="Arial"/>
        </w:rPr>
      </w:pPr>
    </w:p>
    <w:p w14:paraId="3749E0AF" w14:textId="77777777" w:rsidR="00E80679" w:rsidRPr="00DE6CF9" w:rsidRDefault="00E80679" w:rsidP="00E80679">
      <w:pPr>
        <w:rPr>
          <w:rFonts w:asciiTheme="majorHAnsi" w:hAnsiTheme="majorHAnsi" w:cs="Arial"/>
          <w:b/>
        </w:rPr>
      </w:pPr>
      <w:r w:rsidRPr="00DE6CF9">
        <w:rPr>
          <w:rFonts w:asciiTheme="majorHAnsi" w:hAnsiTheme="majorHAnsi" w:cs="Arial"/>
          <w:b/>
        </w:rPr>
        <w:t>General Tips</w:t>
      </w:r>
    </w:p>
    <w:p w14:paraId="283D5C56" w14:textId="77777777" w:rsidR="00E80679" w:rsidRPr="00DE6CF9" w:rsidRDefault="00E80679" w:rsidP="00E80679">
      <w:pPr>
        <w:pStyle w:val="ListParagraph"/>
        <w:numPr>
          <w:ilvl w:val="0"/>
          <w:numId w:val="11"/>
        </w:numPr>
        <w:rPr>
          <w:rFonts w:asciiTheme="majorHAnsi" w:hAnsiTheme="majorHAnsi" w:cs="Arial"/>
        </w:rPr>
      </w:pPr>
      <w:r w:rsidRPr="00DE6CF9">
        <w:rPr>
          <w:rFonts w:asciiTheme="majorHAnsi" w:hAnsiTheme="majorHAnsi" w:cs="Arial"/>
        </w:rPr>
        <w:t>Provide adequate detail for how totals were calculated.  The calculation details can be provided in the detailed budget spreadsheet (as in this sample), or in the budget narrative.</w:t>
      </w:r>
    </w:p>
    <w:p w14:paraId="550C2303" w14:textId="77777777" w:rsidR="00E80679" w:rsidRPr="00DE6CF9" w:rsidRDefault="00E80679" w:rsidP="00E80679">
      <w:pPr>
        <w:pStyle w:val="ListParagraph"/>
        <w:numPr>
          <w:ilvl w:val="0"/>
          <w:numId w:val="11"/>
        </w:numPr>
        <w:rPr>
          <w:rFonts w:asciiTheme="majorHAnsi" w:hAnsiTheme="majorHAnsi" w:cs="Arial"/>
        </w:rPr>
      </w:pPr>
      <w:r w:rsidRPr="00DE6CF9">
        <w:rPr>
          <w:rFonts w:asciiTheme="majorHAnsi" w:hAnsiTheme="majorHAnsi" w:cs="Arial"/>
        </w:rPr>
        <w:t>Round all totals to the nearest whole dollar (i.e., do not include cents).</w:t>
      </w:r>
    </w:p>
    <w:p w14:paraId="4DA806C7" w14:textId="77777777" w:rsidR="00E80679" w:rsidRPr="00DE6CF9" w:rsidRDefault="00E80679" w:rsidP="00E80679">
      <w:pPr>
        <w:pStyle w:val="ListParagraph"/>
        <w:numPr>
          <w:ilvl w:val="0"/>
          <w:numId w:val="11"/>
        </w:numPr>
        <w:rPr>
          <w:rFonts w:asciiTheme="majorHAnsi" w:hAnsiTheme="majorHAnsi" w:cs="Arial"/>
        </w:rPr>
      </w:pPr>
      <w:r w:rsidRPr="00DE6CF9">
        <w:rPr>
          <w:rFonts w:asciiTheme="majorHAnsi" w:hAnsiTheme="majorHAnsi" w:cs="Arial"/>
        </w:rPr>
        <w:t>List all pre-award costs separately from post award costs.</w:t>
      </w:r>
    </w:p>
    <w:p w14:paraId="4218CE38" w14:textId="77777777" w:rsidR="00E80679" w:rsidRPr="00DE6CF9" w:rsidRDefault="00E80679" w:rsidP="00E80679">
      <w:pPr>
        <w:pStyle w:val="ListParagraph"/>
        <w:numPr>
          <w:ilvl w:val="0"/>
          <w:numId w:val="11"/>
        </w:numPr>
        <w:rPr>
          <w:rFonts w:asciiTheme="majorHAnsi" w:hAnsiTheme="majorHAnsi" w:cs="Arial"/>
        </w:rPr>
      </w:pPr>
      <w:r w:rsidRPr="00DE6CF9">
        <w:rPr>
          <w:rFonts w:asciiTheme="majorHAnsi" w:hAnsiTheme="majorHAnsi" w:cs="Arial"/>
        </w:rPr>
        <w:t>List staff in the appropriate cost category.</w:t>
      </w:r>
    </w:p>
    <w:p w14:paraId="4CAC1096" w14:textId="4A97A288" w:rsidR="00E80679" w:rsidRPr="00DE6CF9" w:rsidRDefault="00E80679" w:rsidP="00E80679">
      <w:pPr>
        <w:pStyle w:val="ListParagraph"/>
        <w:numPr>
          <w:ilvl w:val="1"/>
          <w:numId w:val="11"/>
        </w:numPr>
        <w:rPr>
          <w:rFonts w:asciiTheme="majorHAnsi" w:hAnsiTheme="majorHAnsi" w:cs="Arial"/>
        </w:rPr>
      </w:pPr>
      <w:r w:rsidRPr="00DE6CF9">
        <w:rPr>
          <w:rFonts w:asciiTheme="majorHAnsi" w:hAnsiTheme="majorHAnsi" w:cs="Arial"/>
        </w:rPr>
        <w:t xml:space="preserve">“Personnel” should include only </w:t>
      </w:r>
      <w:r w:rsidR="00706E48" w:rsidRPr="00DE6CF9">
        <w:rPr>
          <w:rFonts w:asciiTheme="majorHAnsi" w:hAnsiTheme="majorHAnsi" w:cs="Arial"/>
        </w:rPr>
        <w:t>s</w:t>
      </w:r>
      <w:r w:rsidRPr="00DE6CF9">
        <w:rPr>
          <w:rFonts w:asciiTheme="majorHAnsi" w:hAnsiTheme="majorHAnsi" w:cs="Arial"/>
        </w:rPr>
        <w:t xml:space="preserve">tate employees, or staff paid for by the </w:t>
      </w:r>
      <w:r w:rsidR="00706E48" w:rsidRPr="00DE6CF9">
        <w:rPr>
          <w:rFonts w:asciiTheme="majorHAnsi" w:hAnsiTheme="majorHAnsi" w:cs="Arial"/>
        </w:rPr>
        <w:t>s</w:t>
      </w:r>
      <w:r w:rsidRPr="00DE6CF9">
        <w:rPr>
          <w:rFonts w:asciiTheme="majorHAnsi" w:hAnsiTheme="majorHAnsi" w:cs="Arial"/>
        </w:rPr>
        <w:t>tate through an Interagency Agreement or detail.</w:t>
      </w:r>
    </w:p>
    <w:p w14:paraId="000526F5" w14:textId="475EFA60" w:rsidR="00E80679" w:rsidRPr="00DE6CF9" w:rsidRDefault="00E80679" w:rsidP="00E80679">
      <w:pPr>
        <w:pStyle w:val="ListParagraph"/>
        <w:numPr>
          <w:ilvl w:val="1"/>
          <w:numId w:val="11"/>
        </w:numPr>
        <w:rPr>
          <w:rFonts w:asciiTheme="majorHAnsi" w:hAnsiTheme="majorHAnsi" w:cs="Arial"/>
        </w:rPr>
      </w:pPr>
      <w:r w:rsidRPr="00DE6CF9">
        <w:rPr>
          <w:rFonts w:asciiTheme="majorHAnsi" w:hAnsiTheme="majorHAnsi" w:cs="Arial"/>
        </w:rPr>
        <w:t>“Contractual” should include any contractors, consultants,</w:t>
      </w:r>
      <w:r w:rsidR="007F2CEC" w:rsidRPr="00DE6CF9">
        <w:rPr>
          <w:rFonts w:asciiTheme="majorHAnsi" w:hAnsiTheme="majorHAnsi" w:cs="Arial"/>
        </w:rPr>
        <w:t xml:space="preserve"> vendors</w:t>
      </w:r>
      <w:r w:rsidRPr="00DE6CF9">
        <w:rPr>
          <w:rFonts w:asciiTheme="majorHAnsi" w:hAnsiTheme="majorHAnsi" w:cs="Arial"/>
        </w:rPr>
        <w:t xml:space="preserve"> or individuals not directly employed by the </w:t>
      </w:r>
      <w:r w:rsidR="00706E48" w:rsidRPr="00DE6CF9">
        <w:rPr>
          <w:rFonts w:asciiTheme="majorHAnsi" w:hAnsiTheme="majorHAnsi" w:cs="Arial"/>
        </w:rPr>
        <w:t>s</w:t>
      </w:r>
      <w:r w:rsidRPr="00DE6CF9">
        <w:rPr>
          <w:rFonts w:asciiTheme="majorHAnsi" w:hAnsiTheme="majorHAnsi" w:cs="Arial"/>
        </w:rPr>
        <w:t>tate and there should be a corresponding contract to cover the expenses.</w:t>
      </w:r>
    </w:p>
    <w:p w14:paraId="60B43E06" w14:textId="77777777" w:rsidR="00E80679" w:rsidRPr="00DE6CF9" w:rsidRDefault="00E80679" w:rsidP="00E80679">
      <w:pPr>
        <w:pStyle w:val="ListParagraph"/>
        <w:numPr>
          <w:ilvl w:val="1"/>
          <w:numId w:val="11"/>
        </w:numPr>
        <w:rPr>
          <w:rFonts w:asciiTheme="majorHAnsi" w:hAnsiTheme="majorHAnsi" w:cs="Arial"/>
        </w:rPr>
      </w:pPr>
      <w:r w:rsidRPr="00DE6CF9">
        <w:rPr>
          <w:rFonts w:asciiTheme="majorHAnsi" w:hAnsiTheme="majorHAnsi" w:cs="Arial"/>
        </w:rPr>
        <w:t>“Other” should include time for meeting attendance or support that is provided by local jurisdictions or the costs of personnel through sub-award agreements.</w:t>
      </w:r>
    </w:p>
    <w:p w14:paraId="7DBC4EC9" w14:textId="08DB31FD" w:rsidR="00E80679" w:rsidRPr="00DE6CF9" w:rsidRDefault="00E80679" w:rsidP="00E80679">
      <w:pPr>
        <w:pStyle w:val="ListParagraph"/>
        <w:numPr>
          <w:ilvl w:val="0"/>
          <w:numId w:val="11"/>
        </w:numPr>
        <w:rPr>
          <w:rFonts w:asciiTheme="majorHAnsi" w:hAnsiTheme="majorHAnsi" w:cs="Arial"/>
        </w:rPr>
      </w:pPr>
      <w:r w:rsidRPr="00DE6CF9">
        <w:rPr>
          <w:rFonts w:asciiTheme="majorHAnsi" w:hAnsiTheme="majorHAnsi" w:cs="Arial"/>
        </w:rPr>
        <w:t>List fringe benefits for personnel in the “</w:t>
      </w:r>
      <w:r w:rsidR="00706E48" w:rsidRPr="00DE6CF9">
        <w:rPr>
          <w:rFonts w:asciiTheme="majorHAnsi" w:hAnsiTheme="majorHAnsi" w:cs="Arial"/>
        </w:rPr>
        <w:t>f</w:t>
      </w:r>
      <w:r w:rsidRPr="00DE6CF9">
        <w:rPr>
          <w:rFonts w:asciiTheme="majorHAnsi" w:hAnsiTheme="majorHAnsi" w:cs="Arial"/>
        </w:rPr>
        <w:t>ringe” cost category.  Do not include fringe benefits in the “</w:t>
      </w:r>
      <w:r w:rsidR="00706E48" w:rsidRPr="00DE6CF9">
        <w:rPr>
          <w:rFonts w:asciiTheme="majorHAnsi" w:hAnsiTheme="majorHAnsi" w:cs="Arial"/>
        </w:rPr>
        <w:t>p</w:t>
      </w:r>
      <w:r w:rsidRPr="00DE6CF9">
        <w:rPr>
          <w:rFonts w:asciiTheme="majorHAnsi" w:hAnsiTheme="majorHAnsi" w:cs="Arial"/>
        </w:rPr>
        <w:t>ersonnel” cost category.  Fringe benefits associated with contractors or local staff should be listed in the “contractor” or “other” categories.</w:t>
      </w:r>
    </w:p>
    <w:p w14:paraId="3C275E38" w14:textId="5C196E95" w:rsidR="00E80679" w:rsidRPr="00DE6CF9" w:rsidRDefault="00E80679" w:rsidP="00E80679">
      <w:pPr>
        <w:pStyle w:val="ListParagraph"/>
        <w:numPr>
          <w:ilvl w:val="0"/>
          <w:numId w:val="11"/>
        </w:numPr>
        <w:rPr>
          <w:rFonts w:asciiTheme="majorHAnsi" w:hAnsiTheme="majorHAnsi" w:cs="Arial"/>
        </w:rPr>
      </w:pPr>
      <w:r w:rsidRPr="00DE6CF9">
        <w:rPr>
          <w:rFonts w:asciiTheme="majorHAnsi" w:hAnsiTheme="majorHAnsi" w:cs="Arial"/>
        </w:rPr>
        <w:t>Include in the “Equipment” cost category only items that meet the definition of equipment as stated in Title 2 of the Code of Federal Regulations (2 CFR) Part 225, Cost Principles for State, Local, and Indian Tribal Governments, Appendix B.15.a.2: ‘‘Equipment’’ means an article of nonexpendable, tangible personal property having a useful life of more than one year and an acquisition cost which equals or exceeds the lesser of the capitalization level established by the governmental unit for financial statement purposes, or $5</w:t>
      </w:r>
      <w:r w:rsidR="00706E48" w:rsidRPr="00DE6CF9">
        <w:rPr>
          <w:rFonts w:asciiTheme="majorHAnsi" w:hAnsiTheme="majorHAnsi" w:cs="Arial"/>
        </w:rPr>
        <w:t>,</w:t>
      </w:r>
      <w:r w:rsidRPr="00DE6CF9">
        <w:rPr>
          <w:rFonts w:asciiTheme="majorHAnsi" w:hAnsiTheme="majorHAnsi" w:cs="Arial"/>
        </w:rPr>
        <w:t>000.</w:t>
      </w:r>
    </w:p>
    <w:p w14:paraId="4D566515" w14:textId="5798557B" w:rsidR="00E80679" w:rsidRPr="00DE6CF9" w:rsidRDefault="00E80679" w:rsidP="00E80679">
      <w:pPr>
        <w:pStyle w:val="ListParagraph"/>
        <w:numPr>
          <w:ilvl w:val="0"/>
          <w:numId w:val="11"/>
        </w:numPr>
        <w:rPr>
          <w:rFonts w:asciiTheme="majorHAnsi" w:hAnsiTheme="majorHAnsi" w:cs="Arial"/>
        </w:rPr>
      </w:pPr>
      <w:r w:rsidRPr="00DE6CF9">
        <w:rPr>
          <w:rFonts w:asciiTheme="majorHAnsi" w:hAnsiTheme="majorHAnsi" w:cs="Arial"/>
        </w:rPr>
        <w:t>List items with unit costs below $5,000 (e.g., computers, printers, software) in the “</w:t>
      </w:r>
      <w:r w:rsidR="00706E48" w:rsidRPr="00DE6CF9">
        <w:rPr>
          <w:rFonts w:asciiTheme="majorHAnsi" w:hAnsiTheme="majorHAnsi" w:cs="Arial"/>
        </w:rPr>
        <w:t>s</w:t>
      </w:r>
      <w:r w:rsidRPr="00DE6CF9">
        <w:rPr>
          <w:rFonts w:asciiTheme="majorHAnsi" w:hAnsiTheme="majorHAnsi" w:cs="Arial"/>
        </w:rPr>
        <w:t>upplies” cost category.</w:t>
      </w:r>
    </w:p>
    <w:p w14:paraId="0670AF33" w14:textId="43F11B30" w:rsidR="00E80679" w:rsidRPr="00DE6CF9" w:rsidRDefault="00E80679" w:rsidP="00E80679">
      <w:pPr>
        <w:pStyle w:val="ListParagraph"/>
        <w:numPr>
          <w:ilvl w:val="0"/>
          <w:numId w:val="11"/>
        </w:numPr>
        <w:rPr>
          <w:rFonts w:asciiTheme="majorHAnsi" w:hAnsiTheme="majorHAnsi" w:cs="Arial"/>
        </w:rPr>
      </w:pPr>
      <w:r w:rsidRPr="00DE6CF9">
        <w:rPr>
          <w:rFonts w:asciiTheme="majorHAnsi" w:hAnsiTheme="majorHAnsi" w:cs="Arial"/>
        </w:rPr>
        <w:lastRenderedPageBreak/>
        <w:t xml:space="preserve">Include any </w:t>
      </w:r>
      <w:proofErr w:type="spellStart"/>
      <w:r w:rsidRPr="00DE6CF9">
        <w:rPr>
          <w:rFonts w:asciiTheme="majorHAnsi" w:hAnsiTheme="majorHAnsi" w:cs="Arial"/>
        </w:rPr>
        <w:t>subgrants</w:t>
      </w:r>
      <w:proofErr w:type="spellEnd"/>
      <w:r w:rsidRPr="00DE6CF9">
        <w:rPr>
          <w:rFonts w:asciiTheme="majorHAnsi" w:hAnsiTheme="majorHAnsi" w:cs="Arial"/>
        </w:rPr>
        <w:t xml:space="preserve"> in the “Other” cost category.  Please include a list of each budget item that makes up the </w:t>
      </w:r>
      <w:proofErr w:type="spellStart"/>
      <w:r w:rsidRPr="00DE6CF9">
        <w:rPr>
          <w:rFonts w:asciiTheme="majorHAnsi" w:hAnsiTheme="majorHAnsi" w:cs="Arial"/>
        </w:rPr>
        <w:t>subgrant</w:t>
      </w:r>
      <w:proofErr w:type="spellEnd"/>
      <w:r w:rsidRPr="00DE6CF9">
        <w:rPr>
          <w:rFonts w:asciiTheme="majorHAnsi" w:hAnsiTheme="majorHAnsi" w:cs="Arial"/>
        </w:rPr>
        <w:t xml:space="preserve">, providing the same level of detail as requested for </w:t>
      </w:r>
      <w:r w:rsidR="00706E48" w:rsidRPr="00DE6CF9">
        <w:rPr>
          <w:rFonts w:asciiTheme="majorHAnsi" w:hAnsiTheme="majorHAnsi" w:cs="Arial"/>
        </w:rPr>
        <w:t>s</w:t>
      </w:r>
      <w:r w:rsidRPr="00DE6CF9">
        <w:rPr>
          <w:rFonts w:asciiTheme="majorHAnsi" w:hAnsiTheme="majorHAnsi" w:cs="Arial"/>
        </w:rPr>
        <w:t>tate budget expenses.</w:t>
      </w:r>
    </w:p>
    <w:p w14:paraId="2BFDDF77" w14:textId="77777777" w:rsidR="00E80679" w:rsidRPr="00DE6CF9" w:rsidRDefault="00E80679" w:rsidP="00E80679">
      <w:pPr>
        <w:pStyle w:val="ListParagraph"/>
        <w:numPr>
          <w:ilvl w:val="0"/>
          <w:numId w:val="11"/>
        </w:numPr>
        <w:rPr>
          <w:rFonts w:asciiTheme="majorHAnsi" w:hAnsiTheme="majorHAnsi" w:cs="Arial"/>
        </w:rPr>
      </w:pPr>
      <w:r w:rsidRPr="00DE6CF9">
        <w:rPr>
          <w:rFonts w:asciiTheme="majorHAnsi" w:hAnsiTheme="majorHAnsi" w:cs="Arial"/>
        </w:rPr>
        <w:t>Indicate how you determined the indirect cost rate applied, if claiming indirect costs (e.g., existing Negotiated Indirect Cost Rate Agreement (NICRA), indirect cost rate proposal, cost allocation plan).  If using a NICRA, please indicate the cognizant agency and provide a copy of the current approved NICRA (if it was not submitted with the original application).</w:t>
      </w:r>
    </w:p>
    <w:p w14:paraId="4572AAF4" w14:textId="77777777" w:rsidR="00E80679" w:rsidRPr="00DE6CF9" w:rsidRDefault="00E80679" w:rsidP="00E80679">
      <w:pPr>
        <w:pStyle w:val="ListParagraph"/>
        <w:numPr>
          <w:ilvl w:val="0"/>
          <w:numId w:val="11"/>
        </w:numPr>
        <w:rPr>
          <w:rFonts w:asciiTheme="majorHAnsi" w:hAnsiTheme="majorHAnsi" w:cs="Arial"/>
        </w:rPr>
      </w:pPr>
      <w:r w:rsidRPr="00DE6CF9">
        <w:rPr>
          <w:rFonts w:asciiTheme="majorHAnsi" w:hAnsiTheme="majorHAnsi" w:cs="Arial"/>
        </w:rPr>
        <w:t xml:space="preserve">For all match items, please indicate the match type (i.e., cash, in-kind). </w:t>
      </w:r>
    </w:p>
    <w:p w14:paraId="5B151A7F" w14:textId="77777777" w:rsidR="00E80679" w:rsidRPr="00DE6CF9" w:rsidRDefault="00E80679" w:rsidP="00E80679">
      <w:pPr>
        <w:pStyle w:val="ListParagraph"/>
        <w:numPr>
          <w:ilvl w:val="0"/>
          <w:numId w:val="11"/>
        </w:numPr>
        <w:rPr>
          <w:rFonts w:asciiTheme="majorHAnsi" w:hAnsiTheme="majorHAnsi" w:cs="Arial"/>
        </w:rPr>
      </w:pPr>
      <w:r w:rsidRPr="00DE6CF9">
        <w:rPr>
          <w:rFonts w:asciiTheme="majorHAnsi" w:hAnsiTheme="majorHAnsi" w:cs="Arial"/>
        </w:rPr>
        <w:t>For all match items, please indicate the match source (e.g., applicant’s general fund, third party donation).</w:t>
      </w:r>
    </w:p>
    <w:p w14:paraId="53A65B65" w14:textId="77777777" w:rsidR="00E80679" w:rsidRPr="00DE6CF9" w:rsidRDefault="00E80679" w:rsidP="00E80679">
      <w:pPr>
        <w:pStyle w:val="ListParagraph"/>
        <w:numPr>
          <w:ilvl w:val="1"/>
          <w:numId w:val="11"/>
        </w:numPr>
        <w:rPr>
          <w:rFonts w:asciiTheme="majorHAnsi" w:hAnsiTheme="majorHAnsi" w:cs="Arial"/>
        </w:rPr>
      </w:pPr>
      <w:r w:rsidRPr="00DE6CF9">
        <w:rPr>
          <w:rFonts w:asciiTheme="majorHAnsi" w:hAnsiTheme="majorHAnsi" w:cs="Arial"/>
        </w:rPr>
        <w:t>Please confirm that the match is not from a Federal source (e.g., another Federal grant).</w:t>
      </w:r>
    </w:p>
    <w:p w14:paraId="300D02B1" w14:textId="77777777" w:rsidR="00E80679" w:rsidRPr="00DE6CF9" w:rsidRDefault="00E80679" w:rsidP="00E80679">
      <w:pPr>
        <w:pStyle w:val="ListParagraph"/>
        <w:numPr>
          <w:ilvl w:val="1"/>
          <w:numId w:val="11"/>
        </w:numPr>
        <w:rPr>
          <w:rFonts w:asciiTheme="majorHAnsi" w:hAnsiTheme="majorHAnsi" w:cs="Arial"/>
        </w:rPr>
      </w:pPr>
      <w:r w:rsidRPr="00DE6CF9">
        <w:rPr>
          <w:rFonts w:asciiTheme="majorHAnsi" w:hAnsiTheme="majorHAnsi" w:cs="Arial"/>
        </w:rPr>
        <w:t>If any third parties are providing match contributions, please describe your agreement with the third party to provide the match.</w:t>
      </w:r>
    </w:p>
    <w:p w14:paraId="7E2D0156" w14:textId="77777777" w:rsidR="00E80679" w:rsidRPr="00DE6CF9" w:rsidRDefault="00E80679" w:rsidP="00E80679">
      <w:pPr>
        <w:rPr>
          <w:rFonts w:asciiTheme="majorHAnsi" w:hAnsiTheme="majorHAnsi" w:cs="Arial"/>
        </w:rPr>
      </w:pPr>
    </w:p>
    <w:p w14:paraId="207F7C11" w14:textId="77777777" w:rsidR="00DE6CF9" w:rsidRDefault="00DE6CF9">
      <w:pPr>
        <w:rPr>
          <w:rFonts w:asciiTheme="majorHAnsi" w:hAnsiTheme="majorHAnsi" w:cs="Arial"/>
          <w:b/>
          <w:u w:val="single"/>
        </w:rPr>
      </w:pPr>
      <w:r>
        <w:rPr>
          <w:rFonts w:asciiTheme="majorHAnsi" w:hAnsiTheme="majorHAnsi" w:cs="Arial"/>
          <w:b/>
          <w:u w:val="single"/>
        </w:rPr>
        <w:br w:type="page"/>
      </w:r>
    </w:p>
    <w:p w14:paraId="1F99338F" w14:textId="7DA79156" w:rsidR="00E80679" w:rsidRPr="00DE6CF9" w:rsidRDefault="00E80679" w:rsidP="00E80679">
      <w:pPr>
        <w:rPr>
          <w:rFonts w:asciiTheme="majorHAnsi" w:hAnsiTheme="majorHAnsi" w:cs="Arial"/>
          <w:b/>
          <w:u w:val="single"/>
        </w:rPr>
      </w:pPr>
      <w:r w:rsidRPr="00DE6CF9">
        <w:rPr>
          <w:rFonts w:asciiTheme="majorHAnsi" w:hAnsiTheme="majorHAnsi" w:cs="Arial"/>
          <w:b/>
          <w:u w:val="single"/>
        </w:rPr>
        <w:lastRenderedPageBreak/>
        <w:t>Sample Budget Narrative</w:t>
      </w:r>
    </w:p>
    <w:p w14:paraId="535BBD67" w14:textId="77777777" w:rsidR="00E80679" w:rsidRPr="00DE6CF9" w:rsidRDefault="00E80679" w:rsidP="00E80679">
      <w:pPr>
        <w:rPr>
          <w:rFonts w:asciiTheme="majorHAnsi" w:hAnsiTheme="majorHAnsi" w:cs="Arial"/>
        </w:rPr>
      </w:pPr>
    </w:p>
    <w:p w14:paraId="017E0B10" w14:textId="77777777" w:rsidR="00E80679" w:rsidRPr="00DE6CF9" w:rsidRDefault="00E80679" w:rsidP="00E80679">
      <w:pPr>
        <w:rPr>
          <w:rFonts w:asciiTheme="majorHAnsi" w:hAnsiTheme="majorHAnsi" w:cs="Arial"/>
          <w:b/>
        </w:rPr>
      </w:pPr>
      <w:r w:rsidRPr="00DE6CF9">
        <w:rPr>
          <w:rFonts w:asciiTheme="majorHAnsi" w:hAnsiTheme="majorHAnsi" w:cs="Arial"/>
          <w:b/>
        </w:rPr>
        <w:t>Personnel</w:t>
      </w:r>
    </w:p>
    <w:p w14:paraId="5B7B14D7" w14:textId="532240BC" w:rsidR="00E80679" w:rsidRPr="00DE6CF9" w:rsidRDefault="00E80679" w:rsidP="00E80679">
      <w:pPr>
        <w:rPr>
          <w:rFonts w:asciiTheme="majorHAnsi" w:hAnsiTheme="majorHAnsi" w:cs="Arial"/>
          <w:b/>
          <w:i/>
        </w:rPr>
      </w:pPr>
      <w:r w:rsidRPr="00DE6CF9">
        <w:rPr>
          <w:rFonts w:asciiTheme="majorHAnsi" w:hAnsiTheme="majorHAnsi" w:cs="Arial"/>
          <w:b/>
        </w:rPr>
        <w:tab/>
      </w:r>
      <w:r w:rsidRPr="00DE6CF9">
        <w:rPr>
          <w:rFonts w:asciiTheme="majorHAnsi" w:hAnsiTheme="majorHAnsi" w:cs="Arial"/>
          <w:b/>
          <w:i/>
        </w:rPr>
        <w:t>Federal:</w:t>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color w:val="FF0000"/>
        </w:rPr>
        <w:t>$</w:t>
      </w:r>
      <w:r w:rsidR="00981A76" w:rsidRPr="00DE6CF9">
        <w:rPr>
          <w:rFonts w:asciiTheme="majorHAnsi" w:hAnsiTheme="majorHAnsi" w:cs="Arial"/>
          <w:b/>
          <w:i/>
          <w:color w:val="FF0000"/>
        </w:rPr>
        <w:t>315,000</w:t>
      </w:r>
    </w:p>
    <w:p w14:paraId="1BDB6682" w14:textId="4C0AC2D9" w:rsidR="00E80679" w:rsidRPr="00DE6CF9" w:rsidRDefault="00E80679" w:rsidP="00E80679">
      <w:pPr>
        <w:rPr>
          <w:rFonts w:asciiTheme="majorHAnsi" w:hAnsiTheme="majorHAnsi" w:cs="Arial"/>
          <w:b/>
          <w:i/>
        </w:rPr>
      </w:pPr>
      <w:r w:rsidRPr="00DE6CF9">
        <w:rPr>
          <w:rFonts w:asciiTheme="majorHAnsi" w:hAnsiTheme="majorHAnsi" w:cs="Arial"/>
          <w:b/>
          <w:i/>
        </w:rPr>
        <w:tab/>
        <w:t>Non-Federal:</w:t>
      </w:r>
      <w:r w:rsidRPr="00DE6CF9">
        <w:rPr>
          <w:rFonts w:asciiTheme="majorHAnsi" w:hAnsiTheme="majorHAnsi" w:cs="Arial"/>
          <w:b/>
          <w:i/>
        </w:rPr>
        <w:tab/>
      </w:r>
      <w:r w:rsidR="002F504C" w:rsidRPr="00DE6CF9">
        <w:rPr>
          <w:rFonts w:asciiTheme="majorHAnsi" w:hAnsiTheme="majorHAnsi" w:cs="Arial"/>
          <w:b/>
          <w:i/>
        </w:rPr>
        <w:tab/>
      </w:r>
      <w:r w:rsidRPr="00DE6CF9">
        <w:rPr>
          <w:rFonts w:asciiTheme="majorHAnsi" w:hAnsiTheme="majorHAnsi" w:cs="Arial"/>
          <w:b/>
          <w:i/>
        </w:rPr>
        <w:t>$90,000</w:t>
      </w:r>
    </w:p>
    <w:p w14:paraId="4AF84578" w14:textId="52FF3A4F" w:rsidR="00E80679" w:rsidRPr="00DE6CF9" w:rsidRDefault="00E80679" w:rsidP="00E80679">
      <w:pPr>
        <w:rPr>
          <w:rFonts w:asciiTheme="majorHAnsi" w:hAnsiTheme="majorHAnsi" w:cs="Arial"/>
          <w:b/>
          <w:i/>
        </w:rPr>
      </w:pPr>
      <w:r w:rsidRPr="00DE6CF9">
        <w:rPr>
          <w:rFonts w:asciiTheme="majorHAnsi" w:hAnsiTheme="majorHAnsi" w:cs="Arial"/>
          <w:b/>
          <w:i/>
        </w:rPr>
        <w:tab/>
        <w:t>Total:</w:t>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color w:val="FF0000"/>
        </w:rPr>
        <w:t>$</w:t>
      </w:r>
      <w:r w:rsidR="00981A76" w:rsidRPr="00DE6CF9">
        <w:rPr>
          <w:rFonts w:asciiTheme="majorHAnsi" w:hAnsiTheme="majorHAnsi" w:cs="Arial"/>
          <w:b/>
          <w:i/>
          <w:color w:val="FF0000"/>
        </w:rPr>
        <w:t>40</w:t>
      </w:r>
      <w:r w:rsidR="002F504C" w:rsidRPr="00DE6CF9">
        <w:rPr>
          <w:rFonts w:asciiTheme="majorHAnsi" w:hAnsiTheme="majorHAnsi" w:cs="Arial"/>
          <w:b/>
          <w:i/>
          <w:color w:val="FF0000"/>
        </w:rPr>
        <w:t>5,000</w:t>
      </w:r>
    </w:p>
    <w:p w14:paraId="318DE7EF" w14:textId="77777777" w:rsidR="00E80679" w:rsidRPr="00DE6CF9" w:rsidRDefault="00E80679" w:rsidP="00E80679">
      <w:pPr>
        <w:rPr>
          <w:rFonts w:asciiTheme="majorHAnsi" w:hAnsiTheme="majorHAnsi" w:cs="Arial"/>
        </w:rPr>
      </w:pPr>
    </w:p>
    <w:p w14:paraId="2C077F69" w14:textId="37C84839" w:rsidR="00E80679" w:rsidRPr="00DE6CF9" w:rsidRDefault="00E80679" w:rsidP="00E80679">
      <w:pPr>
        <w:rPr>
          <w:rFonts w:asciiTheme="majorHAnsi" w:hAnsiTheme="majorHAnsi" w:cs="Arial"/>
        </w:rPr>
      </w:pPr>
      <w:r w:rsidRPr="00DE6CF9">
        <w:rPr>
          <w:rFonts w:asciiTheme="majorHAnsi" w:hAnsiTheme="majorHAnsi" w:cs="Arial"/>
        </w:rPr>
        <w:t>See the Detailed Budg</w:t>
      </w:r>
      <w:r w:rsidR="00706E48" w:rsidRPr="00DE6CF9">
        <w:rPr>
          <w:rFonts w:asciiTheme="majorHAnsi" w:hAnsiTheme="majorHAnsi" w:cs="Arial"/>
        </w:rPr>
        <w:t>et Spreadsheet for calculations.</w:t>
      </w:r>
    </w:p>
    <w:p w14:paraId="36AFB2D7" w14:textId="77777777" w:rsidR="00E80679" w:rsidRPr="00DE6CF9" w:rsidRDefault="00E80679" w:rsidP="00E80679">
      <w:pPr>
        <w:rPr>
          <w:rFonts w:asciiTheme="majorHAnsi" w:hAnsiTheme="majorHAnsi" w:cs="Arial"/>
        </w:rPr>
      </w:pPr>
    </w:p>
    <w:p w14:paraId="0D6CB7D4" w14:textId="3CBECC98" w:rsidR="00E80679" w:rsidRPr="00DE6CF9" w:rsidRDefault="00E80679" w:rsidP="00E80679">
      <w:pPr>
        <w:pStyle w:val="ListParagraph"/>
        <w:numPr>
          <w:ilvl w:val="0"/>
          <w:numId w:val="12"/>
        </w:numPr>
        <w:contextualSpacing w:val="0"/>
        <w:rPr>
          <w:rFonts w:asciiTheme="majorHAnsi" w:hAnsiTheme="majorHAnsi" w:cs="Arial"/>
        </w:rPr>
      </w:pPr>
      <w:r w:rsidRPr="00DE6CF9">
        <w:rPr>
          <w:rFonts w:asciiTheme="majorHAnsi" w:hAnsiTheme="majorHAnsi" w:cs="Arial"/>
        </w:rPr>
        <w:t xml:space="preserve">SWIC (Federal): The SWIC will provide oversight for the SLIGP grant, ensuring that all activities are completed on time and within budget. The SWIC will be the primary point of contact for consultation with FirstNet, and will work to expand the </w:t>
      </w:r>
      <w:r w:rsidR="00706E48" w:rsidRPr="00DE6CF9">
        <w:rPr>
          <w:rFonts w:asciiTheme="majorHAnsi" w:hAnsiTheme="majorHAnsi" w:cs="Arial"/>
        </w:rPr>
        <w:t>s</w:t>
      </w:r>
      <w:r w:rsidRPr="00DE6CF9">
        <w:rPr>
          <w:rFonts w:asciiTheme="majorHAnsi" w:hAnsiTheme="majorHAnsi" w:cs="Arial"/>
        </w:rPr>
        <w:t xml:space="preserve">tate’s governance </w:t>
      </w:r>
      <w:r w:rsidR="00981A76" w:rsidRPr="00DE6CF9">
        <w:rPr>
          <w:rFonts w:asciiTheme="majorHAnsi" w:hAnsiTheme="majorHAnsi" w:cs="Arial"/>
        </w:rPr>
        <w:t>structure. The budgeted costs (1</w:t>
      </w:r>
      <w:r w:rsidRPr="00DE6CF9">
        <w:rPr>
          <w:rFonts w:asciiTheme="majorHAnsi" w:hAnsiTheme="majorHAnsi" w:cs="Arial"/>
        </w:rPr>
        <w:t xml:space="preserve">0% time) </w:t>
      </w:r>
      <w:r w:rsidR="008E6DA5" w:rsidRPr="00DE6CF9">
        <w:rPr>
          <w:rFonts w:asciiTheme="majorHAnsi" w:hAnsiTheme="majorHAnsi" w:cs="Arial"/>
        </w:rPr>
        <w:t xml:space="preserve">for 4.5 years </w:t>
      </w:r>
      <w:r w:rsidRPr="00DE6CF9">
        <w:rPr>
          <w:rFonts w:asciiTheme="majorHAnsi" w:hAnsiTheme="majorHAnsi" w:cs="Arial"/>
        </w:rPr>
        <w:t>are only for the duties associated with public safety broadband and the SLIGP grant, not the additional land mobile radio and general interoperable communication</w:t>
      </w:r>
      <w:r w:rsidR="00706E48" w:rsidRPr="00DE6CF9">
        <w:rPr>
          <w:rFonts w:asciiTheme="majorHAnsi" w:hAnsiTheme="majorHAnsi" w:cs="Arial"/>
        </w:rPr>
        <w:t>s</w:t>
      </w:r>
      <w:r w:rsidRPr="00DE6CF9">
        <w:rPr>
          <w:rFonts w:asciiTheme="majorHAnsi" w:hAnsiTheme="majorHAnsi" w:cs="Arial"/>
        </w:rPr>
        <w:t xml:space="preserve"> duties of the SWIC.</w:t>
      </w:r>
    </w:p>
    <w:p w14:paraId="1ED4EBB4" w14:textId="77777777" w:rsidR="00E80679" w:rsidRPr="00DE6CF9" w:rsidRDefault="00E80679" w:rsidP="00E80679">
      <w:pPr>
        <w:pStyle w:val="ListParagraph"/>
        <w:contextualSpacing w:val="0"/>
        <w:rPr>
          <w:rFonts w:asciiTheme="majorHAnsi" w:hAnsiTheme="majorHAnsi" w:cs="Arial"/>
        </w:rPr>
      </w:pPr>
    </w:p>
    <w:p w14:paraId="696307E5" w14:textId="57069ED4" w:rsidR="00E80679" w:rsidRPr="00DE6CF9" w:rsidRDefault="00E80679" w:rsidP="00E80679">
      <w:pPr>
        <w:pStyle w:val="ListParagraph"/>
        <w:numPr>
          <w:ilvl w:val="0"/>
          <w:numId w:val="12"/>
        </w:numPr>
        <w:contextualSpacing w:val="0"/>
        <w:rPr>
          <w:rFonts w:asciiTheme="majorHAnsi" w:hAnsiTheme="majorHAnsi" w:cs="Arial"/>
        </w:rPr>
      </w:pPr>
      <w:r w:rsidRPr="00DE6CF9">
        <w:rPr>
          <w:rFonts w:asciiTheme="majorHAnsi" w:hAnsiTheme="majorHAnsi" w:cs="Arial"/>
        </w:rPr>
        <w:t>Grant Manager (Federal):  This person will provide grant management support, including completing progress reports, managing the project’s budget, and ensuring grant activities are completed on time.  She will spend 100% of her</w:t>
      </w:r>
      <w:r w:rsidR="002F504C" w:rsidRPr="00DE6CF9">
        <w:rPr>
          <w:rFonts w:asciiTheme="majorHAnsi" w:hAnsiTheme="majorHAnsi" w:cs="Arial"/>
        </w:rPr>
        <w:t xml:space="preserve"> time on SLIGP grant activities for 4.5 years.</w:t>
      </w:r>
    </w:p>
    <w:p w14:paraId="1732BC2D" w14:textId="77777777" w:rsidR="00E80679" w:rsidRPr="00DE6CF9" w:rsidRDefault="00E80679" w:rsidP="00E80679">
      <w:pPr>
        <w:pStyle w:val="ListParagraph"/>
        <w:contextualSpacing w:val="0"/>
        <w:rPr>
          <w:rFonts w:asciiTheme="majorHAnsi" w:hAnsiTheme="majorHAnsi" w:cs="Arial"/>
        </w:rPr>
      </w:pPr>
    </w:p>
    <w:p w14:paraId="478F4C30" w14:textId="500F3F71" w:rsidR="00E80679" w:rsidRPr="00DE6CF9" w:rsidRDefault="00E80679" w:rsidP="00DE6CF9">
      <w:pPr>
        <w:pStyle w:val="ListParagraph"/>
        <w:numPr>
          <w:ilvl w:val="0"/>
          <w:numId w:val="12"/>
        </w:numPr>
        <w:rPr>
          <w:rFonts w:asciiTheme="majorHAnsi" w:hAnsiTheme="majorHAnsi" w:cs="Arial"/>
        </w:rPr>
      </w:pPr>
      <w:r w:rsidRPr="00DE6CF9">
        <w:rPr>
          <w:rFonts w:asciiTheme="majorHAnsi" w:hAnsiTheme="majorHAnsi" w:cs="Arial"/>
        </w:rPr>
        <w:t xml:space="preserve">Outreach Coordinator (Non-Federal): This person will organize meetings with local and tribal jurisdictions, and communicate information about grant activities to key stakeholders.  This position will spend </w:t>
      </w:r>
      <w:r w:rsidR="002F504C" w:rsidRPr="00DE6CF9">
        <w:rPr>
          <w:rFonts w:asciiTheme="majorHAnsi" w:hAnsiTheme="majorHAnsi" w:cs="Arial"/>
        </w:rPr>
        <w:t>3,000 hours over 4.5 years</w:t>
      </w:r>
      <w:r w:rsidRPr="00DE6CF9">
        <w:rPr>
          <w:rFonts w:asciiTheme="majorHAnsi" w:hAnsiTheme="majorHAnsi" w:cs="Arial"/>
        </w:rPr>
        <w:t xml:space="preserve"> on SLIGP grant activities.  All of this expense will be provided as an in-kind match.  The source of this match is the </w:t>
      </w:r>
      <w:r w:rsidR="00706E48" w:rsidRPr="00DE6CF9">
        <w:rPr>
          <w:rFonts w:asciiTheme="majorHAnsi" w:hAnsiTheme="majorHAnsi" w:cs="Arial"/>
        </w:rPr>
        <w:t>s</w:t>
      </w:r>
      <w:r w:rsidRPr="00DE6CF9">
        <w:rPr>
          <w:rFonts w:asciiTheme="majorHAnsi" w:hAnsiTheme="majorHAnsi" w:cs="Arial"/>
        </w:rPr>
        <w:t>tate’s general fund and is not from another Federal source.</w:t>
      </w:r>
    </w:p>
    <w:p w14:paraId="263B6475" w14:textId="77777777" w:rsidR="00706E48" w:rsidRPr="00DE6CF9" w:rsidRDefault="00706E48" w:rsidP="00E80679">
      <w:pPr>
        <w:rPr>
          <w:rFonts w:asciiTheme="majorHAnsi" w:hAnsiTheme="majorHAnsi" w:cs="Arial"/>
          <w:b/>
        </w:rPr>
      </w:pPr>
    </w:p>
    <w:p w14:paraId="5F6ABA62" w14:textId="77777777" w:rsidR="00E80679" w:rsidRPr="00DE6CF9" w:rsidRDefault="00E80679" w:rsidP="00E80679">
      <w:pPr>
        <w:rPr>
          <w:rFonts w:asciiTheme="majorHAnsi" w:hAnsiTheme="majorHAnsi" w:cs="Arial"/>
          <w:b/>
        </w:rPr>
      </w:pPr>
      <w:r w:rsidRPr="00DE6CF9">
        <w:rPr>
          <w:rFonts w:asciiTheme="majorHAnsi" w:hAnsiTheme="majorHAnsi" w:cs="Arial"/>
          <w:b/>
        </w:rPr>
        <w:t>Fringe</w:t>
      </w:r>
    </w:p>
    <w:p w14:paraId="1C7D1F7D" w14:textId="62BCCD94" w:rsidR="00E80679" w:rsidRPr="00DE6CF9" w:rsidRDefault="00E80679" w:rsidP="00E80679">
      <w:pPr>
        <w:rPr>
          <w:rFonts w:asciiTheme="majorHAnsi" w:hAnsiTheme="majorHAnsi" w:cs="Arial"/>
          <w:b/>
          <w:i/>
        </w:rPr>
      </w:pPr>
      <w:r w:rsidRPr="00DE6CF9">
        <w:rPr>
          <w:rFonts w:asciiTheme="majorHAnsi" w:hAnsiTheme="majorHAnsi" w:cs="Arial"/>
          <w:b/>
        </w:rPr>
        <w:tab/>
      </w:r>
      <w:r w:rsidRPr="00DE6CF9">
        <w:rPr>
          <w:rFonts w:asciiTheme="majorHAnsi" w:hAnsiTheme="majorHAnsi" w:cs="Arial"/>
          <w:b/>
          <w:i/>
        </w:rPr>
        <w:t>Federal:</w:t>
      </w:r>
      <w:r w:rsidRPr="00DE6CF9">
        <w:rPr>
          <w:rFonts w:asciiTheme="majorHAnsi" w:hAnsiTheme="majorHAnsi" w:cs="Arial"/>
          <w:b/>
          <w:i/>
        </w:rPr>
        <w:tab/>
      </w:r>
      <w:r w:rsidRPr="00DE6CF9">
        <w:rPr>
          <w:rFonts w:asciiTheme="majorHAnsi" w:hAnsiTheme="majorHAnsi" w:cs="Arial"/>
          <w:b/>
          <w:i/>
        </w:rPr>
        <w:tab/>
        <w:t>$</w:t>
      </w:r>
      <w:r w:rsidR="002F504C" w:rsidRPr="00DE6CF9">
        <w:rPr>
          <w:rFonts w:asciiTheme="majorHAnsi" w:hAnsiTheme="majorHAnsi" w:cs="Arial"/>
          <w:b/>
          <w:i/>
        </w:rPr>
        <w:t>71,430</w:t>
      </w:r>
    </w:p>
    <w:p w14:paraId="072DC8BE" w14:textId="541E7698" w:rsidR="00E80679" w:rsidRPr="00DE6CF9" w:rsidRDefault="00E80679" w:rsidP="00E80679">
      <w:pPr>
        <w:rPr>
          <w:rFonts w:asciiTheme="majorHAnsi" w:hAnsiTheme="majorHAnsi" w:cs="Arial"/>
          <w:b/>
          <w:i/>
        </w:rPr>
      </w:pPr>
      <w:r w:rsidRPr="00DE6CF9">
        <w:rPr>
          <w:rFonts w:asciiTheme="majorHAnsi" w:hAnsiTheme="majorHAnsi" w:cs="Arial"/>
          <w:b/>
          <w:i/>
        </w:rPr>
        <w:tab/>
        <w:t>Non-Federal:</w:t>
      </w:r>
      <w:r w:rsidRPr="00DE6CF9">
        <w:rPr>
          <w:rFonts w:asciiTheme="majorHAnsi" w:hAnsiTheme="majorHAnsi" w:cs="Arial"/>
          <w:b/>
          <w:i/>
        </w:rPr>
        <w:tab/>
      </w:r>
      <w:r w:rsidR="002F504C" w:rsidRPr="00DE6CF9">
        <w:rPr>
          <w:rFonts w:asciiTheme="majorHAnsi" w:hAnsiTheme="majorHAnsi" w:cs="Arial"/>
          <w:b/>
          <w:i/>
        </w:rPr>
        <w:tab/>
      </w:r>
      <w:r w:rsidR="002F504C" w:rsidRPr="00DE6CF9">
        <w:rPr>
          <w:rFonts w:asciiTheme="majorHAnsi" w:hAnsiTheme="majorHAnsi" w:cs="Arial"/>
          <w:b/>
          <w:i/>
          <w:color w:val="FF0000"/>
        </w:rPr>
        <w:t>$</w:t>
      </w:r>
      <w:r w:rsidR="00981A76" w:rsidRPr="00DE6CF9">
        <w:rPr>
          <w:rFonts w:asciiTheme="majorHAnsi" w:hAnsiTheme="majorHAnsi" w:cs="Arial"/>
          <w:b/>
          <w:i/>
          <w:color w:val="FF0000"/>
        </w:rPr>
        <w:t>41,970</w:t>
      </w:r>
    </w:p>
    <w:p w14:paraId="027ADBB2" w14:textId="69ADBFC5" w:rsidR="00E80679" w:rsidRPr="00DE6CF9" w:rsidRDefault="00E80679" w:rsidP="00E80679">
      <w:pPr>
        <w:rPr>
          <w:rFonts w:asciiTheme="majorHAnsi" w:hAnsiTheme="majorHAnsi" w:cs="Arial"/>
          <w:b/>
          <w:i/>
        </w:rPr>
      </w:pPr>
      <w:r w:rsidRPr="00DE6CF9">
        <w:rPr>
          <w:rFonts w:asciiTheme="majorHAnsi" w:hAnsiTheme="majorHAnsi" w:cs="Arial"/>
          <w:b/>
          <w:i/>
        </w:rPr>
        <w:tab/>
        <w:t>Total:</w:t>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color w:val="FF0000"/>
        </w:rPr>
        <w:t>$</w:t>
      </w:r>
      <w:r w:rsidR="00981A76" w:rsidRPr="00DE6CF9">
        <w:rPr>
          <w:rFonts w:asciiTheme="majorHAnsi" w:hAnsiTheme="majorHAnsi" w:cs="Arial"/>
          <w:b/>
          <w:i/>
          <w:color w:val="FF0000"/>
        </w:rPr>
        <w:t>113,400</w:t>
      </w:r>
    </w:p>
    <w:p w14:paraId="3E4AF7C2" w14:textId="77777777" w:rsidR="00E80679" w:rsidRPr="00DE6CF9" w:rsidRDefault="00E80679" w:rsidP="00E80679">
      <w:pPr>
        <w:rPr>
          <w:rFonts w:asciiTheme="majorHAnsi" w:hAnsiTheme="majorHAnsi" w:cs="Arial"/>
        </w:rPr>
      </w:pPr>
    </w:p>
    <w:p w14:paraId="5D0F9AE1" w14:textId="4F89AA94" w:rsidR="00E80679" w:rsidRPr="00DE6CF9" w:rsidRDefault="00E80679" w:rsidP="00E80679">
      <w:pPr>
        <w:rPr>
          <w:rFonts w:asciiTheme="majorHAnsi" w:hAnsiTheme="majorHAnsi" w:cs="Arial"/>
        </w:rPr>
      </w:pPr>
      <w:r w:rsidRPr="00DE6CF9">
        <w:rPr>
          <w:rFonts w:asciiTheme="majorHAnsi" w:hAnsiTheme="majorHAnsi" w:cs="Arial"/>
        </w:rPr>
        <w:t>See the Detailed Budget Spreadsheet for calculations</w:t>
      </w:r>
      <w:r w:rsidR="00706E48" w:rsidRPr="00DE6CF9">
        <w:rPr>
          <w:rFonts w:asciiTheme="majorHAnsi" w:hAnsiTheme="majorHAnsi" w:cs="Arial"/>
        </w:rPr>
        <w:t>.</w:t>
      </w:r>
      <w:r w:rsidRPr="00DE6CF9">
        <w:rPr>
          <w:rFonts w:asciiTheme="majorHAnsi" w:hAnsiTheme="majorHAnsi" w:cs="Arial"/>
        </w:rPr>
        <w:t xml:space="preserve"> </w:t>
      </w:r>
    </w:p>
    <w:p w14:paraId="3AB58C92" w14:textId="77777777" w:rsidR="00E80679" w:rsidRPr="00DE6CF9" w:rsidRDefault="00E80679" w:rsidP="00E80679">
      <w:pPr>
        <w:rPr>
          <w:rFonts w:asciiTheme="majorHAnsi" w:hAnsiTheme="majorHAnsi" w:cs="Arial"/>
        </w:rPr>
      </w:pPr>
    </w:p>
    <w:p w14:paraId="61DE86EB" w14:textId="43BB3D1E" w:rsidR="00E80679" w:rsidRPr="00DE6CF9" w:rsidRDefault="00E80679" w:rsidP="00E80679">
      <w:pPr>
        <w:pStyle w:val="ListParagraph"/>
        <w:numPr>
          <w:ilvl w:val="0"/>
          <w:numId w:val="14"/>
        </w:numPr>
        <w:contextualSpacing w:val="0"/>
        <w:rPr>
          <w:rFonts w:asciiTheme="majorHAnsi" w:hAnsiTheme="majorHAnsi" w:cs="Arial"/>
        </w:rPr>
      </w:pPr>
      <w:r w:rsidRPr="00DE6CF9">
        <w:rPr>
          <w:rFonts w:asciiTheme="majorHAnsi" w:hAnsiTheme="majorHAnsi" w:cs="Arial"/>
        </w:rPr>
        <w:t>SWIC (</w:t>
      </w:r>
      <w:r w:rsidR="000E16FD" w:rsidRPr="00DE6CF9">
        <w:rPr>
          <w:rFonts w:asciiTheme="majorHAnsi" w:hAnsiTheme="majorHAnsi" w:cs="Arial"/>
        </w:rPr>
        <w:t>Match</w:t>
      </w:r>
      <w:r w:rsidRPr="00DE6CF9">
        <w:rPr>
          <w:rFonts w:asciiTheme="majorHAnsi" w:hAnsiTheme="majorHAnsi" w:cs="Arial"/>
        </w:rPr>
        <w:t>): Benefits include FICA, unemployment, and retirement. This position spend</w:t>
      </w:r>
      <w:r w:rsidR="00981A76" w:rsidRPr="00DE6CF9">
        <w:rPr>
          <w:rFonts w:asciiTheme="majorHAnsi" w:hAnsiTheme="majorHAnsi" w:cs="Arial"/>
        </w:rPr>
        <w:t>s 30% of the time on SLIGP, so 1</w:t>
      </w:r>
      <w:r w:rsidRPr="00DE6CF9">
        <w:rPr>
          <w:rFonts w:asciiTheme="majorHAnsi" w:hAnsiTheme="majorHAnsi" w:cs="Arial"/>
        </w:rPr>
        <w:t>0% of the fringe benefits have been allocated to this grant.</w:t>
      </w:r>
      <w:r w:rsidR="000E16FD" w:rsidRPr="00DE6CF9">
        <w:rPr>
          <w:rFonts w:asciiTheme="majorHAnsi" w:hAnsiTheme="majorHAnsi" w:cs="Arial"/>
        </w:rPr>
        <w:t xml:space="preserve">  Fringe is calculated at 28% of salary.</w:t>
      </w:r>
    </w:p>
    <w:p w14:paraId="30EAC2F5" w14:textId="77777777" w:rsidR="00E80679" w:rsidRPr="00DE6CF9" w:rsidRDefault="00E80679" w:rsidP="00E80679">
      <w:pPr>
        <w:pStyle w:val="ListParagraph"/>
        <w:contextualSpacing w:val="0"/>
        <w:rPr>
          <w:rFonts w:asciiTheme="majorHAnsi" w:hAnsiTheme="majorHAnsi" w:cs="Arial"/>
        </w:rPr>
      </w:pPr>
    </w:p>
    <w:p w14:paraId="394605D3" w14:textId="4CBCC2C1" w:rsidR="00E80679" w:rsidRPr="00DE6CF9" w:rsidRDefault="00E80679" w:rsidP="00E80679">
      <w:pPr>
        <w:pStyle w:val="ListParagraph"/>
        <w:numPr>
          <w:ilvl w:val="0"/>
          <w:numId w:val="14"/>
        </w:numPr>
        <w:contextualSpacing w:val="0"/>
        <w:rPr>
          <w:rFonts w:asciiTheme="majorHAnsi" w:hAnsiTheme="majorHAnsi" w:cs="Arial"/>
        </w:rPr>
      </w:pPr>
      <w:r w:rsidRPr="00DE6CF9">
        <w:rPr>
          <w:rFonts w:asciiTheme="majorHAnsi" w:hAnsiTheme="majorHAnsi" w:cs="Arial"/>
        </w:rPr>
        <w:t>Grant Manager (Federal</w:t>
      </w:r>
      <w:r w:rsidR="000E16FD" w:rsidRPr="00DE6CF9">
        <w:rPr>
          <w:rFonts w:asciiTheme="majorHAnsi" w:hAnsiTheme="majorHAnsi" w:cs="Arial"/>
        </w:rPr>
        <w:t xml:space="preserve"> and Match</w:t>
      </w:r>
      <w:r w:rsidRPr="00DE6CF9">
        <w:rPr>
          <w:rFonts w:asciiTheme="majorHAnsi" w:hAnsiTheme="majorHAnsi" w:cs="Arial"/>
        </w:rPr>
        <w:t>): Benefits include FICA, unemployment, and retirement.  This position spends 100% of her time on SLIGP, so all fringe benefits have been allocated to this grant.</w:t>
      </w:r>
      <w:r w:rsidR="000E16FD" w:rsidRPr="00DE6CF9">
        <w:rPr>
          <w:rFonts w:asciiTheme="majorHAnsi" w:hAnsiTheme="majorHAnsi" w:cs="Arial"/>
        </w:rPr>
        <w:t xml:space="preserve"> Fringe is calculated at 28% of salary.</w:t>
      </w:r>
    </w:p>
    <w:p w14:paraId="4E5A3ACE" w14:textId="77777777" w:rsidR="00E80679" w:rsidRPr="00DE6CF9" w:rsidRDefault="00E80679" w:rsidP="00E80679">
      <w:pPr>
        <w:pStyle w:val="ListParagraph"/>
        <w:contextualSpacing w:val="0"/>
        <w:rPr>
          <w:rFonts w:asciiTheme="majorHAnsi" w:hAnsiTheme="majorHAnsi" w:cs="Arial"/>
        </w:rPr>
      </w:pPr>
    </w:p>
    <w:p w14:paraId="768ED1CA" w14:textId="170CBF23" w:rsidR="00E80679" w:rsidRPr="00DE6CF9" w:rsidRDefault="00E80679" w:rsidP="00E80679">
      <w:pPr>
        <w:pStyle w:val="ListParagraph"/>
        <w:numPr>
          <w:ilvl w:val="0"/>
          <w:numId w:val="14"/>
        </w:numPr>
        <w:contextualSpacing w:val="0"/>
        <w:rPr>
          <w:rFonts w:asciiTheme="majorHAnsi" w:hAnsiTheme="majorHAnsi" w:cs="Arial"/>
        </w:rPr>
      </w:pPr>
      <w:r w:rsidRPr="00DE6CF9">
        <w:rPr>
          <w:rFonts w:asciiTheme="majorHAnsi" w:hAnsiTheme="majorHAnsi" w:cs="Arial"/>
        </w:rPr>
        <w:lastRenderedPageBreak/>
        <w:t xml:space="preserve">Outreach Coordinator (Non-Federal): Benefits include FICA, unemployment, and retirement.  This position </w:t>
      </w:r>
      <w:r w:rsidR="000E16FD" w:rsidRPr="00DE6CF9">
        <w:rPr>
          <w:rFonts w:asciiTheme="majorHAnsi" w:hAnsiTheme="majorHAnsi" w:cs="Arial"/>
        </w:rPr>
        <w:t xml:space="preserve">will spend 3,000 hours </w:t>
      </w:r>
      <w:r w:rsidRPr="00DE6CF9">
        <w:rPr>
          <w:rFonts w:asciiTheme="majorHAnsi" w:hAnsiTheme="majorHAnsi" w:cs="Arial"/>
        </w:rPr>
        <w:t xml:space="preserve">on SLIGP, so fringe benefits have been allocated </w:t>
      </w:r>
      <w:r w:rsidR="000E16FD" w:rsidRPr="00DE6CF9">
        <w:rPr>
          <w:rFonts w:asciiTheme="majorHAnsi" w:hAnsiTheme="majorHAnsi" w:cs="Arial"/>
        </w:rPr>
        <w:t>at the percent of time spent on</w:t>
      </w:r>
      <w:r w:rsidRPr="00DE6CF9">
        <w:rPr>
          <w:rFonts w:asciiTheme="majorHAnsi" w:hAnsiTheme="majorHAnsi" w:cs="Arial"/>
        </w:rPr>
        <w:t xml:space="preserve"> this grant.  All of this expense will be provided as an in-kind match from the </w:t>
      </w:r>
      <w:r w:rsidR="00706E48" w:rsidRPr="00DE6CF9">
        <w:rPr>
          <w:rFonts w:asciiTheme="majorHAnsi" w:hAnsiTheme="majorHAnsi" w:cs="Arial"/>
        </w:rPr>
        <w:t>s</w:t>
      </w:r>
      <w:r w:rsidRPr="00DE6CF9">
        <w:rPr>
          <w:rFonts w:asciiTheme="majorHAnsi" w:hAnsiTheme="majorHAnsi" w:cs="Arial"/>
        </w:rPr>
        <w:t>tate’s general fund, and is not from another Federal source.</w:t>
      </w:r>
      <w:r w:rsidR="000E16FD" w:rsidRPr="00DE6CF9">
        <w:rPr>
          <w:rFonts w:asciiTheme="majorHAnsi" w:hAnsiTheme="majorHAnsi" w:cs="Arial"/>
        </w:rPr>
        <w:t xml:space="preserve">  Fringe is calculated at 28% of salary.</w:t>
      </w:r>
    </w:p>
    <w:p w14:paraId="6013343B" w14:textId="77777777" w:rsidR="00E80679" w:rsidRPr="00DE6CF9" w:rsidRDefault="00E80679" w:rsidP="00E80679">
      <w:pPr>
        <w:rPr>
          <w:rFonts w:asciiTheme="majorHAnsi" w:hAnsiTheme="majorHAnsi" w:cs="Arial"/>
        </w:rPr>
      </w:pPr>
    </w:p>
    <w:p w14:paraId="0C39C77C" w14:textId="77777777" w:rsidR="00E80679" w:rsidRPr="00DE6CF9" w:rsidRDefault="00E80679" w:rsidP="00E80679">
      <w:pPr>
        <w:rPr>
          <w:rFonts w:asciiTheme="majorHAnsi" w:hAnsiTheme="majorHAnsi" w:cs="Arial"/>
          <w:b/>
        </w:rPr>
      </w:pPr>
      <w:r w:rsidRPr="00DE6CF9">
        <w:rPr>
          <w:rFonts w:asciiTheme="majorHAnsi" w:hAnsiTheme="majorHAnsi" w:cs="Arial"/>
          <w:b/>
        </w:rPr>
        <w:t>Travel</w:t>
      </w:r>
    </w:p>
    <w:p w14:paraId="1FA6892F" w14:textId="11631774" w:rsidR="00E80679" w:rsidRPr="00DE6CF9" w:rsidRDefault="00E80679" w:rsidP="00E80679">
      <w:pPr>
        <w:ind w:firstLine="720"/>
        <w:rPr>
          <w:rFonts w:asciiTheme="majorHAnsi" w:hAnsiTheme="majorHAnsi" w:cs="Arial"/>
          <w:b/>
          <w:i/>
        </w:rPr>
      </w:pPr>
      <w:r w:rsidRPr="00DE6CF9">
        <w:rPr>
          <w:rFonts w:asciiTheme="majorHAnsi" w:hAnsiTheme="majorHAnsi" w:cs="Arial"/>
          <w:b/>
          <w:i/>
        </w:rPr>
        <w:t>Federal:</w:t>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color w:val="FF0000"/>
        </w:rPr>
        <w:t>$</w:t>
      </w:r>
      <w:r w:rsidR="00981A76" w:rsidRPr="00DE6CF9">
        <w:rPr>
          <w:rFonts w:asciiTheme="majorHAnsi" w:hAnsiTheme="majorHAnsi" w:cs="Arial"/>
          <w:b/>
          <w:i/>
          <w:color w:val="FF0000"/>
        </w:rPr>
        <w:t>32,505</w:t>
      </w:r>
    </w:p>
    <w:p w14:paraId="52E99F33" w14:textId="016284EE" w:rsidR="00E80679" w:rsidRPr="00DE6CF9" w:rsidRDefault="00E80679" w:rsidP="00E80679">
      <w:pPr>
        <w:rPr>
          <w:rFonts w:asciiTheme="majorHAnsi" w:hAnsiTheme="majorHAnsi" w:cs="Arial"/>
          <w:b/>
          <w:i/>
        </w:rPr>
      </w:pPr>
      <w:r w:rsidRPr="00DE6CF9">
        <w:rPr>
          <w:rFonts w:asciiTheme="majorHAnsi" w:hAnsiTheme="majorHAnsi" w:cs="Arial"/>
          <w:b/>
          <w:i/>
        </w:rPr>
        <w:tab/>
        <w:t>Non-Federal:</w:t>
      </w:r>
      <w:r w:rsidR="008E6DA5" w:rsidRPr="00DE6CF9">
        <w:rPr>
          <w:rFonts w:asciiTheme="majorHAnsi" w:hAnsiTheme="majorHAnsi" w:cs="Arial"/>
          <w:b/>
          <w:i/>
        </w:rPr>
        <w:tab/>
      </w:r>
      <w:r w:rsidRPr="00DE6CF9">
        <w:rPr>
          <w:rFonts w:asciiTheme="majorHAnsi" w:hAnsiTheme="majorHAnsi" w:cs="Arial"/>
          <w:b/>
          <w:i/>
        </w:rPr>
        <w:tab/>
        <w:t>$0</w:t>
      </w:r>
    </w:p>
    <w:p w14:paraId="678D3A2C" w14:textId="29890EF1" w:rsidR="00E80679" w:rsidRPr="00DE6CF9" w:rsidRDefault="00E80679" w:rsidP="00E80679">
      <w:pPr>
        <w:rPr>
          <w:rFonts w:asciiTheme="majorHAnsi" w:hAnsiTheme="majorHAnsi" w:cs="Arial"/>
          <w:b/>
          <w:i/>
        </w:rPr>
      </w:pPr>
      <w:r w:rsidRPr="00DE6CF9">
        <w:rPr>
          <w:rFonts w:asciiTheme="majorHAnsi" w:hAnsiTheme="majorHAnsi" w:cs="Arial"/>
          <w:b/>
          <w:i/>
        </w:rPr>
        <w:tab/>
        <w:t>Total:</w:t>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rPr>
        <w:tab/>
      </w:r>
      <w:r w:rsidR="00981A76" w:rsidRPr="00DE6CF9">
        <w:rPr>
          <w:rFonts w:asciiTheme="majorHAnsi" w:hAnsiTheme="majorHAnsi" w:cs="Arial"/>
          <w:b/>
          <w:i/>
          <w:color w:val="FF0000"/>
        </w:rPr>
        <w:t>$32,505</w:t>
      </w:r>
    </w:p>
    <w:p w14:paraId="2FFD913D" w14:textId="77777777" w:rsidR="00E80679" w:rsidRPr="00DE6CF9" w:rsidRDefault="00E80679" w:rsidP="00E80679">
      <w:pPr>
        <w:rPr>
          <w:rFonts w:asciiTheme="majorHAnsi" w:hAnsiTheme="majorHAnsi" w:cs="Arial"/>
        </w:rPr>
      </w:pPr>
    </w:p>
    <w:p w14:paraId="2DB9902D" w14:textId="02DB5C2B" w:rsidR="00E80679" w:rsidRPr="00DE6CF9" w:rsidRDefault="00E80679" w:rsidP="00E80679">
      <w:pPr>
        <w:rPr>
          <w:rFonts w:asciiTheme="majorHAnsi" w:hAnsiTheme="majorHAnsi" w:cs="Arial"/>
        </w:rPr>
      </w:pPr>
      <w:r w:rsidRPr="00DE6CF9">
        <w:rPr>
          <w:rFonts w:asciiTheme="majorHAnsi" w:hAnsiTheme="majorHAnsi" w:cs="Arial"/>
        </w:rPr>
        <w:t>See the Detailed Budget Spreadsheet for calculations</w:t>
      </w:r>
      <w:r w:rsidR="00706E48" w:rsidRPr="00DE6CF9">
        <w:rPr>
          <w:rFonts w:asciiTheme="majorHAnsi" w:hAnsiTheme="majorHAnsi" w:cs="Arial"/>
        </w:rPr>
        <w:t>.</w:t>
      </w:r>
      <w:r w:rsidRPr="00DE6CF9">
        <w:rPr>
          <w:rFonts w:asciiTheme="majorHAnsi" w:hAnsiTheme="majorHAnsi" w:cs="Arial"/>
        </w:rPr>
        <w:t xml:space="preserve"> </w:t>
      </w:r>
    </w:p>
    <w:p w14:paraId="42DCDEF8" w14:textId="77777777" w:rsidR="00E80679" w:rsidRPr="00DE6CF9" w:rsidRDefault="00E80679" w:rsidP="00E80679">
      <w:pPr>
        <w:rPr>
          <w:rFonts w:asciiTheme="majorHAnsi" w:hAnsiTheme="majorHAnsi" w:cs="Arial"/>
        </w:rPr>
      </w:pPr>
    </w:p>
    <w:p w14:paraId="2E62BB05" w14:textId="7E0EAF4C" w:rsidR="00E80679" w:rsidRPr="00DE6CF9" w:rsidRDefault="00E80679" w:rsidP="00E80679">
      <w:pPr>
        <w:pStyle w:val="ListParagraph"/>
        <w:numPr>
          <w:ilvl w:val="0"/>
          <w:numId w:val="13"/>
        </w:numPr>
        <w:contextualSpacing w:val="0"/>
        <w:rPr>
          <w:rFonts w:asciiTheme="majorHAnsi" w:hAnsiTheme="majorHAnsi" w:cs="Arial"/>
        </w:rPr>
      </w:pPr>
      <w:r w:rsidRPr="00DE6CF9">
        <w:rPr>
          <w:rFonts w:asciiTheme="majorHAnsi" w:hAnsiTheme="majorHAnsi" w:cs="Arial"/>
        </w:rPr>
        <w:t xml:space="preserve">Mileage for Working Group Meetings (Federal): Staff members will drive to various locations across the state to participate in meetings with local and tribal jurisdictions to raise awareness of </w:t>
      </w:r>
      <w:r w:rsidR="00706E48" w:rsidRPr="00DE6CF9">
        <w:rPr>
          <w:rFonts w:asciiTheme="majorHAnsi" w:hAnsiTheme="majorHAnsi" w:cs="Arial"/>
        </w:rPr>
        <w:t>FirstNet</w:t>
      </w:r>
      <w:r w:rsidRPr="00DE6CF9">
        <w:rPr>
          <w:rFonts w:asciiTheme="majorHAnsi" w:hAnsiTheme="majorHAnsi" w:cs="Arial"/>
        </w:rPr>
        <w:t>, discuss local and tribal needs, and identify potential network users.</w:t>
      </w:r>
    </w:p>
    <w:p w14:paraId="1CAD6A03" w14:textId="77777777" w:rsidR="00E80679" w:rsidRPr="00DE6CF9" w:rsidRDefault="00E80679" w:rsidP="00E80679">
      <w:pPr>
        <w:pStyle w:val="ListParagraph"/>
        <w:numPr>
          <w:ilvl w:val="0"/>
          <w:numId w:val="13"/>
        </w:numPr>
        <w:contextualSpacing w:val="0"/>
        <w:rPr>
          <w:rFonts w:asciiTheme="majorHAnsi" w:hAnsiTheme="majorHAnsi" w:cs="Arial"/>
        </w:rPr>
      </w:pPr>
      <w:r w:rsidRPr="00DE6CF9">
        <w:rPr>
          <w:rFonts w:asciiTheme="majorHAnsi" w:hAnsiTheme="majorHAnsi" w:cs="Arial"/>
        </w:rPr>
        <w:t>Travel for Regional and National Meetings with FirstNet (Federal): Staff will attend national and regional conferences to meet with FirstNet and share information and collaborate with other grant recipients.  Travel costs include airfare, hotel, and per diem.</w:t>
      </w:r>
    </w:p>
    <w:p w14:paraId="43C8BB99" w14:textId="77777777" w:rsidR="00E80679" w:rsidRPr="00DE6CF9" w:rsidRDefault="00E80679" w:rsidP="00E80679">
      <w:pPr>
        <w:pStyle w:val="ListParagraph"/>
        <w:contextualSpacing w:val="0"/>
        <w:rPr>
          <w:rFonts w:asciiTheme="majorHAnsi" w:hAnsiTheme="majorHAnsi" w:cs="Arial"/>
        </w:rPr>
      </w:pPr>
    </w:p>
    <w:p w14:paraId="06D1B381" w14:textId="77777777" w:rsidR="00E80679" w:rsidRPr="00DE6CF9" w:rsidRDefault="00E80679" w:rsidP="00E80679">
      <w:pPr>
        <w:rPr>
          <w:rFonts w:asciiTheme="majorHAnsi" w:hAnsiTheme="majorHAnsi" w:cs="Arial"/>
          <w:b/>
        </w:rPr>
      </w:pPr>
      <w:r w:rsidRPr="00DE6CF9">
        <w:rPr>
          <w:rFonts w:asciiTheme="majorHAnsi" w:hAnsiTheme="majorHAnsi" w:cs="Arial"/>
          <w:b/>
        </w:rPr>
        <w:t>Equipment</w:t>
      </w:r>
    </w:p>
    <w:p w14:paraId="35E003F3" w14:textId="77777777" w:rsidR="00E80679" w:rsidRPr="00DE6CF9" w:rsidRDefault="00E80679" w:rsidP="00E80679">
      <w:pPr>
        <w:ind w:firstLine="720"/>
        <w:rPr>
          <w:rFonts w:asciiTheme="majorHAnsi" w:hAnsiTheme="majorHAnsi" w:cs="Arial"/>
          <w:b/>
          <w:i/>
        </w:rPr>
      </w:pPr>
      <w:r w:rsidRPr="00DE6CF9">
        <w:rPr>
          <w:rFonts w:asciiTheme="majorHAnsi" w:hAnsiTheme="majorHAnsi" w:cs="Arial"/>
          <w:b/>
          <w:i/>
        </w:rPr>
        <w:t>Federal:</w:t>
      </w:r>
      <w:r w:rsidRPr="00DE6CF9">
        <w:rPr>
          <w:rFonts w:asciiTheme="majorHAnsi" w:hAnsiTheme="majorHAnsi" w:cs="Arial"/>
          <w:b/>
          <w:i/>
        </w:rPr>
        <w:tab/>
      </w:r>
      <w:r w:rsidRPr="00DE6CF9">
        <w:rPr>
          <w:rFonts w:asciiTheme="majorHAnsi" w:hAnsiTheme="majorHAnsi" w:cs="Arial"/>
          <w:b/>
          <w:i/>
        </w:rPr>
        <w:tab/>
        <w:t>$0</w:t>
      </w:r>
    </w:p>
    <w:p w14:paraId="6E0461EF" w14:textId="00883B03" w:rsidR="00E80679" w:rsidRPr="00DE6CF9" w:rsidRDefault="00E80679" w:rsidP="00E80679">
      <w:pPr>
        <w:rPr>
          <w:rFonts w:asciiTheme="majorHAnsi" w:hAnsiTheme="majorHAnsi" w:cs="Arial"/>
          <w:b/>
          <w:i/>
        </w:rPr>
      </w:pPr>
      <w:r w:rsidRPr="00DE6CF9">
        <w:rPr>
          <w:rFonts w:asciiTheme="majorHAnsi" w:hAnsiTheme="majorHAnsi" w:cs="Arial"/>
          <w:b/>
          <w:i/>
        </w:rPr>
        <w:tab/>
        <w:t>Non-Federal:</w:t>
      </w:r>
      <w:r w:rsidRPr="00DE6CF9">
        <w:rPr>
          <w:rFonts w:asciiTheme="majorHAnsi" w:hAnsiTheme="majorHAnsi" w:cs="Arial"/>
          <w:b/>
          <w:i/>
        </w:rPr>
        <w:tab/>
      </w:r>
      <w:r w:rsidR="000E16FD" w:rsidRPr="00DE6CF9">
        <w:rPr>
          <w:rFonts w:asciiTheme="majorHAnsi" w:hAnsiTheme="majorHAnsi" w:cs="Arial"/>
          <w:b/>
          <w:i/>
        </w:rPr>
        <w:tab/>
      </w:r>
      <w:r w:rsidRPr="00DE6CF9">
        <w:rPr>
          <w:rFonts w:asciiTheme="majorHAnsi" w:hAnsiTheme="majorHAnsi" w:cs="Arial"/>
          <w:b/>
          <w:i/>
        </w:rPr>
        <w:t>$0</w:t>
      </w:r>
    </w:p>
    <w:p w14:paraId="392DF3CD" w14:textId="77777777" w:rsidR="00E80679" w:rsidRPr="00DE6CF9" w:rsidRDefault="00E80679" w:rsidP="00E80679">
      <w:pPr>
        <w:rPr>
          <w:rFonts w:asciiTheme="majorHAnsi" w:hAnsiTheme="majorHAnsi" w:cs="Arial"/>
          <w:b/>
          <w:i/>
        </w:rPr>
      </w:pPr>
      <w:r w:rsidRPr="00DE6CF9">
        <w:rPr>
          <w:rFonts w:asciiTheme="majorHAnsi" w:hAnsiTheme="majorHAnsi" w:cs="Arial"/>
          <w:b/>
          <w:i/>
        </w:rPr>
        <w:tab/>
        <w:t>Total:</w:t>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rPr>
        <w:tab/>
        <w:t>$0</w:t>
      </w:r>
    </w:p>
    <w:p w14:paraId="32EEE18E" w14:textId="77777777" w:rsidR="00E80679" w:rsidRPr="00DE6CF9" w:rsidRDefault="00E80679" w:rsidP="00E80679">
      <w:pPr>
        <w:rPr>
          <w:rFonts w:asciiTheme="majorHAnsi" w:hAnsiTheme="majorHAnsi" w:cs="Arial"/>
          <w:b/>
          <w:i/>
        </w:rPr>
      </w:pPr>
    </w:p>
    <w:p w14:paraId="114FD583" w14:textId="77777777" w:rsidR="00E80679" w:rsidRPr="00DE6CF9" w:rsidRDefault="00E80679" w:rsidP="00E80679">
      <w:pPr>
        <w:rPr>
          <w:rFonts w:asciiTheme="majorHAnsi" w:hAnsiTheme="majorHAnsi" w:cs="Arial"/>
        </w:rPr>
      </w:pPr>
      <w:r w:rsidRPr="00DE6CF9">
        <w:rPr>
          <w:rFonts w:asciiTheme="majorHAnsi" w:hAnsiTheme="majorHAnsi" w:cs="Arial"/>
        </w:rPr>
        <w:t>We do not plan to have any equipment costs for this grant program.</w:t>
      </w:r>
    </w:p>
    <w:p w14:paraId="3EBEBCA9" w14:textId="77777777" w:rsidR="00E80679" w:rsidRPr="00DE6CF9" w:rsidRDefault="00E80679" w:rsidP="00E80679">
      <w:pPr>
        <w:rPr>
          <w:rFonts w:asciiTheme="majorHAnsi" w:hAnsiTheme="majorHAnsi" w:cs="Arial"/>
        </w:rPr>
      </w:pPr>
    </w:p>
    <w:p w14:paraId="36587078" w14:textId="77777777" w:rsidR="00E80679" w:rsidRPr="00DE6CF9" w:rsidRDefault="00E80679" w:rsidP="00E80679">
      <w:pPr>
        <w:rPr>
          <w:rFonts w:asciiTheme="majorHAnsi" w:hAnsiTheme="majorHAnsi" w:cs="Arial"/>
          <w:i/>
        </w:rPr>
      </w:pPr>
      <w:r w:rsidRPr="00DE6CF9">
        <w:rPr>
          <w:rFonts w:asciiTheme="majorHAnsi" w:hAnsiTheme="majorHAnsi" w:cs="Arial"/>
          <w:i/>
        </w:rPr>
        <w:t>NOTE: Very few applicants will have equipment costs, based on the definition of equipment.</w:t>
      </w:r>
    </w:p>
    <w:p w14:paraId="79DF7399" w14:textId="77777777" w:rsidR="00E80679" w:rsidRPr="00DE6CF9" w:rsidRDefault="00E80679" w:rsidP="00E80679">
      <w:pPr>
        <w:rPr>
          <w:rFonts w:asciiTheme="majorHAnsi" w:hAnsiTheme="majorHAnsi" w:cs="Arial"/>
          <w:b/>
        </w:rPr>
      </w:pPr>
    </w:p>
    <w:p w14:paraId="0C62A3C7" w14:textId="77777777" w:rsidR="00E80679" w:rsidRPr="00DE6CF9" w:rsidRDefault="00E80679" w:rsidP="00E80679">
      <w:pPr>
        <w:rPr>
          <w:rFonts w:asciiTheme="majorHAnsi" w:hAnsiTheme="majorHAnsi" w:cs="Arial"/>
          <w:b/>
        </w:rPr>
      </w:pPr>
      <w:r w:rsidRPr="00DE6CF9">
        <w:rPr>
          <w:rFonts w:asciiTheme="majorHAnsi" w:hAnsiTheme="majorHAnsi" w:cs="Arial"/>
          <w:b/>
        </w:rPr>
        <w:t>Supplies</w:t>
      </w:r>
    </w:p>
    <w:p w14:paraId="3F31D20C" w14:textId="6E4F981F" w:rsidR="00E80679" w:rsidRPr="00DE6CF9" w:rsidRDefault="00E80679" w:rsidP="00E80679">
      <w:pPr>
        <w:ind w:firstLine="720"/>
        <w:rPr>
          <w:rFonts w:asciiTheme="majorHAnsi" w:hAnsiTheme="majorHAnsi" w:cs="Arial"/>
          <w:b/>
          <w:i/>
        </w:rPr>
      </w:pPr>
      <w:r w:rsidRPr="00DE6CF9">
        <w:rPr>
          <w:rFonts w:asciiTheme="majorHAnsi" w:hAnsiTheme="majorHAnsi" w:cs="Arial"/>
          <w:b/>
          <w:i/>
        </w:rPr>
        <w:t>Federal:</w:t>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color w:val="FF0000"/>
        </w:rPr>
        <w:t>$</w:t>
      </w:r>
      <w:r w:rsidR="000E16FD" w:rsidRPr="00DE6CF9">
        <w:rPr>
          <w:rFonts w:asciiTheme="majorHAnsi" w:hAnsiTheme="majorHAnsi" w:cs="Arial"/>
          <w:b/>
          <w:i/>
          <w:color w:val="FF0000"/>
        </w:rPr>
        <w:t>0</w:t>
      </w:r>
    </w:p>
    <w:p w14:paraId="7553FE82" w14:textId="525DC25C" w:rsidR="00E80679" w:rsidRPr="00DE6CF9" w:rsidRDefault="00E80679" w:rsidP="00E80679">
      <w:pPr>
        <w:rPr>
          <w:rFonts w:asciiTheme="majorHAnsi" w:hAnsiTheme="majorHAnsi" w:cs="Arial"/>
          <w:b/>
          <w:i/>
        </w:rPr>
      </w:pPr>
      <w:r w:rsidRPr="00DE6CF9">
        <w:rPr>
          <w:rFonts w:asciiTheme="majorHAnsi" w:hAnsiTheme="majorHAnsi" w:cs="Arial"/>
          <w:b/>
          <w:i/>
        </w:rPr>
        <w:tab/>
        <w:t>Non-Federal:</w:t>
      </w:r>
      <w:r w:rsidRPr="00DE6CF9">
        <w:rPr>
          <w:rFonts w:asciiTheme="majorHAnsi" w:hAnsiTheme="majorHAnsi" w:cs="Arial"/>
          <w:b/>
          <w:i/>
        </w:rPr>
        <w:tab/>
      </w:r>
      <w:r w:rsidR="000E16FD" w:rsidRPr="00DE6CF9">
        <w:rPr>
          <w:rFonts w:asciiTheme="majorHAnsi" w:hAnsiTheme="majorHAnsi" w:cs="Arial"/>
          <w:b/>
          <w:i/>
        </w:rPr>
        <w:tab/>
      </w:r>
      <w:r w:rsidRPr="00DE6CF9">
        <w:rPr>
          <w:rFonts w:asciiTheme="majorHAnsi" w:hAnsiTheme="majorHAnsi" w:cs="Arial"/>
          <w:b/>
          <w:i/>
          <w:color w:val="FF0000"/>
        </w:rPr>
        <w:t>$</w:t>
      </w:r>
      <w:r w:rsidR="000E16FD" w:rsidRPr="00DE6CF9">
        <w:rPr>
          <w:rFonts w:asciiTheme="majorHAnsi" w:hAnsiTheme="majorHAnsi" w:cs="Arial"/>
          <w:b/>
          <w:i/>
          <w:color w:val="FF0000"/>
        </w:rPr>
        <w:t>3,080</w:t>
      </w:r>
    </w:p>
    <w:p w14:paraId="3257AD80" w14:textId="444617A1" w:rsidR="00E80679" w:rsidRPr="00DE6CF9" w:rsidRDefault="00E80679" w:rsidP="00E80679">
      <w:pPr>
        <w:rPr>
          <w:rFonts w:asciiTheme="majorHAnsi" w:hAnsiTheme="majorHAnsi" w:cs="Arial"/>
          <w:b/>
          <w:i/>
        </w:rPr>
      </w:pPr>
      <w:r w:rsidRPr="00DE6CF9">
        <w:rPr>
          <w:rFonts w:asciiTheme="majorHAnsi" w:hAnsiTheme="majorHAnsi" w:cs="Arial"/>
          <w:b/>
          <w:i/>
        </w:rPr>
        <w:tab/>
        <w:t>Total:</w:t>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color w:val="FF0000"/>
        </w:rPr>
        <w:t>$</w:t>
      </w:r>
      <w:r w:rsidR="000E16FD" w:rsidRPr="00DE6CF9">
        <w:rPr>
          <w:rFonts w:asciiTheme="majorHAnsi" w:hAnsiTheme="majorHAnsi" w:cs="Arial"/>
          <w:b/>
          <w:i/>
          <w:color w:val="FF0000"/>
        </w:rPr>
        <w:t>3,080</w:t>
      </w:r>
    </w:p>
    <w:p w14:paraId="68A7CD1B" w14:textId="77777777" w:rsidR="00E80679" w:rsidRPr="00DE6CF9" w:rsidRDefault="00E80679" w:rsidP="00E80679">
      <w:pPr>
        <w:rPr>
          <w:rFonts w:asciiTheme="majorHAnsi" w:hAnsiTheme="majorHAnsi" w:cs="Arial"/>
          <w:b/>
          <w:i/>
        </w:rPr>
      </w:pPr>
    </w:p>
    <w:p w14:paraId="08747B33" w14:textId="14680367" w:rsidR="00E80679" w:rsidRPr="00DE6CF9" w:rsidRDefault="00E80679" w:rsidP="00E80679">
      <w:pPr>
        <w:rPr>
          <w:rFonts w:asciiTheme="majorHAnsi" w:hAnsiTheme="majorHAnsi" w:cs="Arial"/>
        </w:rPr>
      </w:pPr>
      <w:r w:rsidRPr="00DE6CF9">
        <w:rPr>
          <w:rFonts w:asciiTheme="majorHAnsi" w:hAnsiTheme="majorHAnsi" w:cs="Arial"/>
        </w:rPr>
        <w:t>See the Detailed Budget Spreadsheet for calculations</w:t>
      </w:r>
      <w:r w:rsidR="00706E48" w:rsidRPr="00DE6CF9">
        <w:rPr>
          <w:rFonts w:asciiTheme="majorHAnsi" w:hAnsiTheme="majorHAnsi" w:cs="Arial"/>
        </w:rPr>
        <w:t>.</w:t>
      </w:r>
    </w:p>
    <w:p w14:paraId="1DCA2240" w14:textId="77777777" w:rsidR="00E80679" w:rsidRPr="00DE6CF9" w:rsidRDefault="00E80679" w:rsidP="00E80679">
      <w:pPr>
        <w:pStyle w:val="ListParagraph"/>
        <w:rPr>
          <w:rFonts w:asciiTheme="majorHAnsi" w:hAnsiTheme="majorHAnsi" w:cs="Arial"/>
        </w:rPr>
      </w:pPr>
    </w:p>
    <w:p w14:paraId="6E90A58C" w14:textId="2FF8EF56" w:rsidR="00E80679" w:rsidRPr="00DE6CF9" w:rsidRDefault="00E80679" w:rsidP="00E80679">
      <w:pPr>
        <w:pStyle w:val="ListParagraph"/>
        <w:numPr>
          <w:ilvl w:val="0"/>
          <w:numId w:val="15"/>
        </w:numPr>
        <w:contextualSpacing w:val="0"/>
        <w:rPr>
          <w:rFonts w:asciiTheme="majorHAnsi" w:hAnsiTheme="majorHAnsi" w:cs="Arial"/>
        </w:rPr>
      </w:pPr>
      <w:r w:rsidRPr="00DE6CF9">
        <w:rPr>
          <w:rFonts w:asciiTheme="majorHAnsi" w:hAnsiTheme="majorHAnsi" w:cs="Arial"/>
        </w:rPr>
        <w:t xml:space="preserve">Office Supplies (Non-Federal): This includes paper, folders, pens, and other general office supplies which will be used by the Grant Manager and Outreach Coordinator for grant-related activities.  This item will be provided as a cash match contribution from the </w:t>
      </w:r>
      <w:r w:rsidR="002A30CA" w:rsidRPr="00DE6CF9">
        <w:rPr>
          <w:rFonts w:asciiTheme="majorHAnsi" w:hAnsiTheme="majorHAnsi" w:cs="Arial"/>
        </w:rPr>
        <w:t>s</w:t>
      </w:r>
      <w:r w:rsidRPr="00DE6CF9">
        <w:rPr>
          <w:rFonts w:asciiTheme="majorHAnsi" w:hAnsiTheme="majorHAnsi" w:cs="Arial"/>
        </w:rPr>
        <w:t>tate’s general fund and is not from another Federal source.</w:t>
      </w:r>
    </w:p>
    <w:p w14:paraId="3E2BE3D2" w14:textId="77777777" w:rsidR="00E80679" w:rsidRPr="00DE6CF9" w:rsidRDefault="00E80679" w:rsidP="00E80679">
      <w:pPr>
        <w:pStyle w:val="ListParagraph"/>
        <w:contextualSpacing w:val="0"/>
        <w:rPr>
          <w:rFonts w:asciiTheme="majorHAnsi" w:hAnsiTheme="majorHAnsi" w:cs="Arial"/>
        </w:rPr>
      </w:pPr>
    </w:p>
    <w:p w14:paraId="214A1556" w14:textId="18A67A49" w:rsidR="00E80679" w:rsidRPr="00DE6CF9" w:rsidRDefault="00E80679" w:rsidP="00DE6CF9">
      <w:pPr>
        <w:pStyle w:val="ListParagraph"/>
        <w:numPr>
          <w:ilvl w:val="0"/>
          <w:numId w:val="15"/>
        </w:numPr>
        <w:rPr>
          <w:rFonts w:asciiTheme="majorHAnsi" w:hAnsiTheme="majorHAnsi" w:cs="Arial"/>
        </w:rPr>
      </w:pPr>
      <w:r w:rsidRPr="00DE6CF9">
        <w:rPr>
          <w:rFonts w:asciiTheme="majorHAnsi" w:hAnsiTheme="majorHAnsi" w:cs="Arial"/>
        </w:rPr>
        <w:lastRenderedPageBreak/>
        <w:t xml:space="preserve">Laptops (Non-Federal): The </w:t>
      </w:r>
      <w:r w:rsidR="00706E48" w:rsidRPr="00DE6CF9">
        <w:rPr>
          <w:rFonts w:asciiTheme="majorHAnsi" w:hAnsiTheme="majorHAnsi" w:cs="Arial"/>
        </w:rPr>
        <w:t>s</w:t>
      </w:r>
      <w:r w:rsidRPr="00DE6CF9">
        <w:rPr>
          <w:rFonts w:asciiTheme="majorHAnsi" w:hAnsiTheme="majorHAnsi" w:cs="Arial"/>
        </w:rPr>
        <w:t xml:space="preserve">tate will purchase new laptops for the Grant Manager and Outreach Coordinator for use while on travel and for conducting other grant-related work.  This item will be provided as an in-kind match contribution from the </w:t>
      </w:r>
      <w:r w:rsidR="002A30CA" w:rsidRPr="00DE6CF9">
        <w:rPr>
          <w:rFonts w:asciiTheme="majorHAnsi" w:hAnsiTheme="majorHAnsi" w:cs="Arial"/>
        </w:rPr>
        <w:t>s</w:t>
      </w:r>
      <w:r w:rsidRPr="00DE6CF9">
        <w:rPr>
          <w:rFonts w:asciiTheme="majorHAnsi" w:hAnsiTheme="majorHAnsi" w:cs="Arial"/>
        </w:rPr>
        <w:t>tate’s general fund and is not from another Federal source.</w:t>
      </w:r>
    </w:p>
    <w:p w14:paraId="32214B80" w14:textId="77777777" w:rsidR="00E80679" w:rsidRPr="00DE6CF9" w:rsidRDefault="00E80679" w:rsidP="00E80679">
      <w:pPr>
        <w:rPr>
          <w:rFonts w:asciiTheme="majorHAnsi" w:hAnsiTheme="majorHAnsi" w:cs="Arial"/>
        </w:rPr>
      </w:pPr>
    </w:p>
    <w:p w14:paraId="425A3D60" w14:textId="77777777" w:rsidR="00E80679" w:rsidRPr="00DE6CF9" w:rsidRDefault="00E80679" w:rsidP="00E80679">
      <w:pPr>
        <w:keepNext/>
        <w:keepLines/>
        <w:rPr>
          <w:rFonts w:asciiTheme="majorHAnsi" w:hAnsiTheme="majorHAnsi" w:cs="Arial"/>
          <w:b/>
        </w:rPr>
      </w:pPr>
      <w:r w:rsidRPr="00DE6CF9">
        <w:rPr>
          <w:rFonts w:asciiTheme="majorHAnsi" w:hAnsiTheme="majorHAnsi" w:cs="Arial"/>
          <w:b/>
        </w:rPr>
        <w:t>Contractual</w:t>
      </w:r>
    </w:p>
    <w:p w14:paraId="1AF1577B" w14:textId="5A35D0A6" w:rsidR="00E80679" w:rsidRPr="00DE6CF9" w:rsidRDefault="00E80679" w:rsidP="00E80679">
      <w:pPr>
        <w:keepNext/>
        <w:keepLines/>
        <w:ind w:firstLine="720"/>
        <w:rPr>
          <w:rFonts w:asciiTheme="majorHAnsi" w:hAnsiTheme="majorHAnsi" w:cs="Arial"/>
          <w:b/>
          <w:i/>
        </w:rPr>
      </w:pPr>
      <w:r w:rsidRPr="00DE6CF9">
        <w:rPr>
          <w:rFonts w:asciiTheme="majorHAnsi" w:hAnsiTheme="majorHAnsi" w:cs="Arial"/>
          <w:b/>
          <w:i/>
        </w:rPr>
        <w:t>Federal:</w:t>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color w:val="FF0000"/>
        </w:rPr>
        <w:t>$</w:t>
      </w:r>
      <w:r w:rsidR="00981A76" w:rsidRPr="00DE6CF9">
        <w:rPr>
          <w:rFonts w:asciiTheme="majorHAnsi" w:hAnsiTheme="majorHAnsi" w:cs="Arial"/>
          <w:b/>
          <w:i/>
          <w:color w:val="FF0000"/>
        </w:rPr>
        <w:t>46,080</w:t>
      </w:r>
    </w:p>
    <w:p w14:paraId="37B5C7BA" w14:textId="5AEFF8FD" w:rsidR="00E80679" w:rsidRPr="00DE6CF9" w:rsidRDefault="00E80679" w:rsidP="00E80679">
      <w:pPr>
        <w:keepNext/>
        <w:keepLines/>
        <w:rPr>
          <w:rFonts w:asciiTheme="majorHAnsi" w:hAnsiTheme="majorHAnsi" w:cs="Arial"/>
          <w:b/>
          <w:i/>
        </w:rPr>
      </w:pPr>
      <w:r w:rsidRPr="00DE6CF9">
        <w:rPr>
          <w:rFonts w:asciiTheme="majorHAnsi" w:hAnsiTheme="majorHAnsi" w:cs="Arial"/>
          <w:b/>
          <w:i/>
        </w:rPr>
        <w:tab/>
        <w:t>Non-Federal:</w:t>
      </w:r>
      <w:r w:rsidRPr="00DE6CF9">
        <w:rPr>
          <w:rFonts w:asciiTheme="majorHAnsi" w:hAnsiTheme="majorHAnsi" w:cs="Arial"/>
          <w:b/>
          <w:i/>
        </w:rPr>
        <w:tab/>
      </w:r>
      <w:r w:rsidR="000E16FD" w:rsidRPr="00DE6CF9">
        <w:rPr>
          <w:rFonts w:asciiTheme="majorHAnsi" w:hAnsiTheme="majorHAnsi" w:cs="Arial"/>
          <w:b/>
          <w:i/>
        </w:rPr>
        <w:tab/>
      </w:r>
      <w:r w:rsidR="000E16FD" w:rsidRPr="00DE6CF9">
        <w:rPr>
          <w:rFonts w:asciiTheme="majorHAnsi" w:hAnsiTheme="majorHAnsi" w:cs="Arial"/>
          <w:b/>
          <w:i/>
          <w:color w:val="FF0000"/>
        </w:rPr>
        <w:t>$</w:t>
      </w:r>
      <w:r w:rsidR="00981A76" w:rsidRPr="00DE6CF9">
        <w:rPr>
          <w:rFonts w:asciiTheme="majorHAnsi" w:hAnsiTheme="majorHAnsi" w:cs="Arial"/>
          <w:b/>
          <w:i/>
          <w:color w:val="FF0000"/>
        </w:rPr>
        <w:t>26,520</w:t>
      </w:r>
    </w:p>
    <w:p w14:paraId="53BBED55" w14:textId="64C52DE3" w:rsidR="00E80679" w:rsidRPr="00DE6CF9" w:rsidRDefault="000E16FD" w:rsidP="00E80679">
      <w:pPr>
        <w:keepNext/>
        <w:keepLines/>
        <w:rPr>
          <w:rFonts w:asciiTheme="majorHAnsi" w:hAnsiTheme="majorHAnsi" w:cs="Arial"/>
          <w:b/>
          <w:i/>
        </w:rPr>
      </w:pPr>
      <w:r w:rsidRPr="00DE6CF9">
        <w:rPr>
          <w:rFonts w:asciiTheme="majorHAnsi" w:hAnsiTheme="majorHAnsi" w:cs="Arial"/>
          <w:b/>
          <w:i/>
        </w:rPr>
        <w:tab/>
        <w:t>Total:</w:t>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color w:val="FF0000"/>
        </w:rPr>
        <w:t>$</w:t>
      </w:r>
      <w:r w:rsidR="00981A76" w:rsidRPr="00DE6CF9">
        <w:rPr>
          <w:rFonts w:asciiTheme="majorHAnsi" w:hAnsiTheme="majorHAnsi" w:cs="Arial"/>
          <w:b/>
          <w:i/>
          <w:color w:val="FF0000"/>
        </w:rPr>
        <w:t>72,600</w:t>
      </w:r>
    </w:p>
    <w:p w14:paraId="6B8CA9A5" w14:textId="77777777" w:rsidR="00E80679" w:rsidRPr="00DE6CF9" w:rsidRDefault="00E80679" w:rsidP="00E80679">
      <w:pPr>
        <w:keepNext/>
        <w:keepLines/>
        <w:rPr>
          <w:rFonts w:asciiTheme="majorHAnsi" w:hAnsiTheme="majorHAnsi" w:cs="Arial"/>
          <w:b/>
          <w:i/>
        </w:rPr>
      </w:pPr>
    </w:p>
    <w:p w14:paraId="7305DB45" w14:textId="77777777" w:rsidR="00E80679" w:rsidRPr="00DE6CF9" w:rsidRDefault="00E80679" w:rsidP="00E80679">
      <w:pPr>
        <w:keepNext/>
        <w:keepLines/>
        <w:rPr>
          <w:rFonts w:asciiTheme="majorHAnsi" w:hAnsiTheme="majorHAnsi" w:cs="Arial"/>
          <w:b/>
          <w:i/>
        </w:rPr>
      </w:pPr>
    </w:p>
    <w:p w14:paraId="42B9E9A4" w14:textId="52CF7E02" w:rsidR="00E80679" w:rsidRPr="00DE6CF9" w:rsidRDefault="00E80679" w:rsidP="00E80679">
      <w:pPr>
        <w:pStyle w:val="ListParagraph"/>
        <w:numPr>
          <w:ilvl w:val="0"/>
          <w:numId w:val="19"/>
        </w:numPr>
        <w:rPr>
          <w:rFonts w:asciiTheme="majorHAnsi" w:hAnsiTheme="majorHAnsi" w:cs="Arial"/>
        </w:rPr>
      </w:pPr>
      <w:r w:rsidRPr="00DE6CF9">
        <w:rPr>
          <w:rFonts w:asciiTheme="majorHAnsi" w:hAnsiTheme="majorHAnsi" w:cs="Arial"/>
        </w:rPr>
        <w:t xml:space="preserve">Website Development and Maintenance (Federal and Non-Federal): The </w:t>
      </w:r>
      <w:r w:rsidR="00706E48" w:rsidRPr="00DE6CF9">
        <w:rPr>
          <w:rFonts w:asciiTheme="majorHAnsi" w:hAnsiTheme="majorHAnsi" w:cs="Arial"/>
        </w:rPr>
        <w:t>s</w:t>
      </w:r>
      <w:r w:rsidRPr="00DE6CF9">
        <w:rPr>
          <w:rFonts w:asciiTheme="majorHAnsi" w:hAnsiTheme="majorHAnsi" w:cs="Arial"/>
        </w:rPr>
        <w:t xml:space="preserve">tate will contract with a website development firm to create and maintain a website for the purpose of public awareness and education on </w:t>
      </w:r>
      <w:r w:rsidR="00706E48" w:rsidRPr="00DE6CF9">
        <w:rPr>
          <w:rFonts w:asciiTheme="majorHAnsi" w:hAnsiTheme="majorHAnsi" w:cs="Arial"/>
        </w:rPr>
        <w:t>FirstNet</w:t>
      </w:r>
      <w:r w:rsidRPr="00DE6CF9">
        <w:rPr>
          <w:rFonts w:asciiTheme="majorHAnsi" w:hAnsiTheme="majorHAnsi" w:cs="Arial"/>
        </w:rPr>
        <w:t>.  The site would also be used by team, work group, and committee members for reviews and status updates.</w:t>
      </w:r>
    </w:p>
    <w:p w14:paraId="7AFDBC38" w14:textId="661B887B" w:rsidR="00E80679" w:rsidRPr="00DE6CF9" w:rsidRDefault="00E80679" w:rsidP="00E80679">
      <w:pPr>
        <w:pStyle w:val="ListParagraph"/>
        <w:keepLines/>
        <w:numPr>
          <w:ilvl w:val="1"/>
          <w:numId w:val="19"/>
        </w:numPr>
        <w:rPr>
          <w:rFonts w:asciiTheme="majorHAnsi" w:hAnsiTheme="majorHAnsi" w:cs="Arial"/>
        </w:rPr>
      </w:pPr>
      <w:r w:rsidRPr="00DE6CF9">
        <w:rPr>
          <w:rFonts w:asciiTheme="majorHAnsi" w:hAnsiTheme="majorHAnsi" w:cs="Arial"/>
        </w:rPr>
        <w:t xml:space="preserve">(Non-Federal) The state recently received legislative approval for a cash match that will cover </w:t>
      </w:r>
      <w:r w:rsidR="000E16FD" w:rsidRPr="00DE6CF9">
        <w:rPr>
          <w:rFonts w:asciiTheme="majorHAnsi" w:hAnsiTheme="majorHAnsi" w:cs="Arial"/>
        </w:rPr>
        <w:t>100</w:t>
      </w:r>
      <w:r w:rsidRPr="00DE6CF9">
        <w:rPr>
          <w:rFonts w:asciiTheme="majorHAnsi" w:hAnsiTheme="majorHAnsi" w:cs="Arial"/>
        </w:rPr>
        <w:t xml:space="preserve">% of this item.  </w:t>
      </w:r>
    </w:p>
    <w:p w14:paraId="494FCC65" w14:textId="77777777" w:rsidR="000E16FD" w:rsidRPr="00DE6CF9" w:rsidRDefault="000E16FD" w:rsidP="000E16FD">
      <w:pPr>
        <w:pStyle w:val="ListParagraph"/>
        <w:keepLines/>
        <w:ind w:left="1440"/>
        <w:rPr>
          <w:rFonts w:asciiTheme="majorHAnsi" w:hAnsiTheme="majorHAnsi" w:cs="Arial"/>
        </w:rPr>
      </w:pPr>
    </w:p>
    <w:p w14:paraId="732AAB60" w14:textId="064AAABD" w:rsidR="00E80679" w:rsidRPr="00DE6CF9" w:rsidRDefault="00E80679" w:rsidP="00E80679">
      <w:pPr>
        <w:pStyle w:val="ListParagraph"/>
        <w:numPr>
          <w:ilvl w:val="0"/>
          <w:numId w:val="16"/>
        </w:numPr>
        <w:rPr>
          <w:rFonts w:asciiTheme="majorHAnsi" w:hAnsiTheme="majorHAnsi" w:cs="Arial"/>
        </w:rPr>
      </w:pPr>
      <w:r w:rsidRPr="00DE6CF9">
        <w:rPr>
          <w:rFonts w:asciiTheme="majorHAnsi" w:hAnsiTheme="majorHAnsi" w:cs="Arial"/>
        </w:rPr>
        <w:t xml:space="preserve">Data Collection (Federal and Non-Federal): During Phase 2, the </w:t>
      </w:r>
      <w:r w:rsidR="002A30CA" w:rsidRPr="00DE6CF9">
        <w:rPr>
          <w:rFonts w:asciiTheme="majorHAnsi" w:hAnsiTheme="majorHAnsi" w:cs="Arial"/>
        </w:rPr>
        <w:t>s</w:t>
      </w:r>
      <w:r w:rsidRPr="00DE6CF9">
        <w:rPr>
          <w:rFonts w:asciiTheme="majorHAnsi" w:hAnsiTheme="majorHAnsi" w:cs="Arial"/>
        </w:rPr>
        <w:t>tate will contract with a data collection firm to gather information about existing infrastructure, potential users, and other information as requested by FirstNet/NTIA.</w:t>
      </w:r>
    </w:p>
    <w:p w14:paraId="46FD70FE" w14:textId="4DD241DB" w:rsidR="00E80679" w:rsidRPr="00DE6CF9" w:rsidRDefault="00E80679" w:rsidP="00E80679">
      <w:pPr>
        <w:pStyle w:val="ListParagraph"/>
        <w:numPr>
          <w:ilvl w:val="1"/>
          <w:numId w:val="16"/>
        </w:numPr>
        <w:rPr>
          <w:rFonts w:asciiTheme="majorHAnsi" w:hAnsiTheme="majorHAnsi" w:cs="Arial"/>
        </w:rPr>
      </w:pPr>
      <w:r w:rsidRPr="00DE6CF9">
        <w:rPr>
          <w:rFonts w:asciiTheme="majorHAnsi" w:hAnsiTheme="majorHAnsi" w:cs="Arial"/>
        </w:rPr>
        <w:t xml:space="preserve">(Federal) The </w:t>
      </w:r>
      <w:r w:rsidR="002A30CA" w:rsidRPr="00DE6CF9">
        <w:rPr>
          <w:rFonts w:asciiTheme="majorHAnsi" w:hAnsiTheme="majorHAnsi" w:cs="Arial"/>
        </w:rPr>
        <w:t>s</w:t>
      </w:r>
      <w:r w:rsidRPr="00DE6CF9">
        <w:rPr>
          <w:rFonts w:asciiTheme="majorHAnsi" w:hAnsiTheme="majorHAnsi" w:cs="Arial"/>
        </w:rPr>
        <w:t xml:space="preserve">tate requests Federal funds for </w:t>
      </w:r>
      <w:r w:rsidR="00981A76" w:rsidRPr="00DE6CF9">
        <w:rPr>
          <w:rFonts w:asciiTheme="majorHAnsi" w:hAnsiTheme="majorHAnsi" w:cs="Arial"/>
        </w:rPr>
        <w:t>80</w:t>
      </w:r>
      <w:r w:rsidRPr="00DE6CF9">
        <w:rPr>
          <w:rFonts w:asciiTheme="majorHAnsi" w:hAnsiTheme="majorHAnsi" w:cs="Arial"/>
        </w:rPr>
        <w:t>% of this item.</w:t>
      </w:r>
    </w:p>
    <w:p w14:paraId="76210360" w14:textId="5EAC3F24" w:rsidR="00E80679" w:rsidRPr="00DE6CF9" w:rsidRDefault="00E80679" w:rsidP="00DE6CF9">
      <w:pPr>
        <w:pStyle w:val="ListParagraph"/>
        <w:numPr>
          <w:ilvl w:val="1"/>
          <w:numId w:val="16"/>
        </w:numPr>
        <w:rPr>
          <w:rFonts w:asciiTheme="majorHAnsi" w:hAnsiTheme="majorHAnsi" w:cs="Arial"/>
        </w:rPr>
      </w:pPr>
      <w:r w:rsidRPr="00DE6CF9">
        <w:rPr>
          <w:rFonts w:asciiTheme="majorHAnsi" w:hAnsiTheme="majorHAnsi" w:cs="Arial"/>
        </w:rPr>
        <w:t xml:space="preserve">(Non-Federal) The state recently received legislative approval for a cash match that will cover the remaining </w:t>
      </w:r>
      <w:r w:rsidR="00981A76" w:rsidRPr="00DE6CF9">
        <w:rPr>
          <w:rFonts w:asciiTheme="majorHAnsi" w:hAnsiTheme="majorHAnsi" w:cs="Arial"/>
        </w:rPr>
        <w:t>20</w:t>
      </w:r>
      <w:r w:rsidRPr="00DE6CF9">
        <w:rPr>
          <w:rFonts w:asciiTheme="majorHAnsi" w:hAnsiTheme="majorHAnsi" w:cs="Arial"/>
        </w:rPr>
        <w:t xml:space="preserve">% of this item.  The </w:t>
      </w:r>
      <w:r w:rsidR="002A30CA" w:rsidRPr="00DE6CF9">
        <w:rPr>
          <w:rFonts w:asciiTheme="majorHAnsi" w:hAnsiTheme="majorHAnsi" w:cs="Arial"/>
        </w:rPr>
        <w:t>s</w:t>
      </w:r>
      <w:r w:rsidRPr="00DE6CF9">
        <w:rPr>
          <w:rFonts w:asciiTheme="majorHAnsi" w:hAnsiTheme="majorHAnsi" w:cs="Arial"/>
        </w:rPr>
        <w:t>tate will establish appropriate accounting procedures to pay for this item using both Federal and non-Federal funds.</w:t>
      </w:r>
    </w:p>
    <w:p w14:paraId="7D21EE36" w14:textId="77777777" w:rsidR="00706E48" w:rsidRPr="00DE6CF9" w:rsidRDefault="00706E48" w:rsidP="00E80679">
      <w:pPr>
        <w:rPr>
          <w:rFonts w:asciiTheme="majorHAnsi" w:hAnsiTheme="majorHAnsi" w:cs="Arial"/>
          <w:b/>
        </w:rPr>
      </w:pPr>
    </w:p>
    <w:p w14:paraId="6B8B61A6" w14:textId="77777777" w:rsidR="00E80679" w:rsidRPr="00DE6CF9" w:rsidRDefault="00E80679" w:rsidP="00E80679">
      <w:pPr>
        <w:rPr>
          <w:rFonts w:asciiTheme="majorHAnsi" w:hAnsiTheme="majorHAnsi" w:cs="Arial"/>
          <w:b/>
        </w:rPr>
      </w:pPr>
      <w:r w:rsidRPr="00DE6CF9">
        <w:rPr>
          <w:rFonts w:asciiTheme="majorHAnsi" w:hAnsiTheme="majorHAnsi" w:cs="Arial"/>
          <w:b/>
        </w:rPr>
        <w:t>Construction</w:t>
      </w:r>
    </w:p>
    <w:p w14:paraId="5D2E0D2C" w14:textId="77777777" w:rsidR="00E80679" w:rsidRPr="00DE6CF9" w:rsidRDefault="00E80679" w:rsidP="00E80679">
      <w:pPr>
        <w:ind w:firstLine="720"/>
        <w:rPr>
          <w:rFonts w:asciiTheme="majorHAnsi" w:hAnsiTheme="majorHAnsi" w:cs="Arial"/>
          <w:b/>
          <w:i/>
        </w:rPr>
      </w:pPr>
      <w:r w:rsidRPr="00DE6CF9">
        <w:rPr>
          <w:rFonts w:asciiTheme="majorHAnsi" w:hAnsiTheme="majorHAnsi" w:cs="Arial"/>
          <w:b/>
          <w:i/>
        </w:rPr>
        <w:t>Federal:</w:t>
      </w:r>
      <w:r w:rsidRPr="00DE6CF9">
        <w:rPr>
          <w:rFonts w:asciiTheme="majorHAnsi" w:hAnsiTheme="majorHAnsi" w:cs="Arial"/>
          <w:b/>
          <w:i/>
        </w:rPr>
        <w:tab/>
      </w:r>
      <w:r w:rsidRPr="00DE6CF9">
        <w:rPr>
          <w:rFonts w:asciiTheme="majorHAnsi" w:hAnsiTheme="majorHAnsi" w:cs="Arial"/>
          <w:b/>
          <w:i/>
        </w:rPr>
        <w:tab/>
        <w:t>$0</w:t>
      </w:r>
    </w:p>
    <w:p w14:paraId="4ABC322B" w14:textId="45B0A570" w:rsidR="00E80679" w:rsidRPr="00DE6CF9" w:rsidRDefault="00E80679" w:rsidP="00D82850">
      <w:pPr>
        <w:ind w:firstLine="720"/>
        <w:rPr>
          <w:rFonts w:asciiTheme="majorHAnsi" w:hAnsiTheme="majorHAnsi" w:cs="Arial"/>
          <w:b/>
          <w:i/>
        </w:rPr>
      </w:pPr>
      <w:r w:rsidRPr="00DE6CF9">
        <w:rPr>
          <w:rFonts w:asciiTheme="majorHAnsi" w:hAnsiTheme="majorHAnsi" w:cs="Arial"/>
          <w:b/>
          <w:i/>
        </w:rPr>
        <w:t>Non-Federal:</w:t>
      </w:r>
      <w:r w:rsidRPr="00DE6CF9">
        <w:rPr>
          <w:rFonts w:asciiTheme="majorHAnsi" w:hAnsiTheme="majorHAnsi" w:cs="Arial"/>
          <w:b/>
          <w:i/>
        </w:rPr>
        <w:tab/>
      </w:r>
      <w:r w:rsidR="000E16FD" w:rsidRPr="00DE6CF9">
        <w:rPr>
          <w:rFonts w:asciiTheme="majorHAnsi" w:hAnsiTheme="majorHAnsi" w:cs="Arial"/>
          <w:b/>
          <w:i/>
        </w:rPr>
        <w:tab/>
      </w:r>
      <w:r w:rsidRPr="00DE6CF9">
        <w:rPr>
          <w:rFonts w:asciiTheme="majorHAnsi" w:hAnsiTheme="majorHAnsi" w:cs="Arial"/>
          <w:b/>
          <w:i/>
        </w:rPr>
        <w:t>$0</w:t>
      </w:r>
    </w:p>
    <w:p w14:paraId="30DD65A7" w14:textId="77777777" w:rsidR="00E80679" w:rsidRPr="00DE6CF9" w:rsidRDefault="00E80679" w:rsidP="00E80679">
      <w:pPr>
        <w:rPr>
          <w:rFonts w:asciiTheme="majorHAnsi" w:hAnsiTheme="majorHAnsi" w:cs="Arial"/>
          <w:b/>
          <w:i/>
        </w:rPr>
      </w:pPr>
      <w:r w:rsidRPr="00DE6CF9">
        <w:rPr>
          <w:rFonts w:asciiTheme="majorHAnsi" w:hAnsiTheme="majorHAnsi" w:cs="Arial"/>
          <w:b/>
          <w:i/>
        </w:rPr>
        <w:tab/>
        <w:t>Total:</w:t>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rPr>
        <w:tab/>
        <w:t>$0</w:t>
      </w:r>
    </w:p>
    <w:p w14:paraId="38917CD4" w14:textId="77777777" w:rsidR="00E80679" w:rsidRPr="00DE6CF9" w:rsidRDefault="00E80679" w:rsidP="00E80679">
      <w:pPr>
        <w:rPr>
          <w:rFonts w:asciiTheme="majorHAnsi" w:hAnsiTheme="majorHAnsi" w:cs="Arial"/>
          <w:b/>
        </w:rPr>
      </w:pPr>
    </w:p>
    <w:p w14:paraId="406E9D98" w14:textId="77777777" w:rsidR="00E80679" w:rsidRPr="00DE6CF9" w:rsidRDefault="00E80679" w:rsidP="00E80679">
      <w:pPr>
        <w:rPr>
          <w:rFonts w:asciiTheme="majorHAnsi" w:hAnsiTheme="majorHAnsi" w:cs="Arial"/>
          <w:b/>
        </w:rPr>
      </w:pPr>
      <w:r w:rsidRPr="00DE6CF9">
        <w:rPr>
          <w:rFonts w:asciiTheme="majorHAnsi" w:hAnsiTheme="majorHAnsi" w:cs="Arial"/>
        </w:rPr>
        <w:t>We do not plan to have any construction costs for this grant program.</w:t>
      </w:r>
    </w:p>
    <w:p w14:paraId="6EA09C1E" w14:textId="77777777" w:rsidR="00E80679" w:rsidRPr="00DE6CF9" w:rsidRDefault="00E80679" w:rsidP="00E80679">
      <w:pPr>
        <w:rPr>
          <w:rFonts w:asciiTheme="majorHAnsi" w:hAnsiTheme="majorHAnsi" w:cs="Arial"/>
          <w:b/>
        </w:rPr>
      </w:pPr>
    </w:p>
    <w:p w14:paraId="22922B2E" w14:textId="77777777" w:rsidR="00E80679" w:rsidRPr="00DE6CF9" w:rsidRDefault="00E80679" w:rsidP="00E80679">
      <w:pPr>
        <w:rPr>
          <w:rFonts w:asciiTheme="majorHAnsi" w:hAnsiTheme="majorHAnsi" w:cs="Arial"/>
          <w:b/>
        </w:rPr>
      </w:pPr>
      <w:r w:rsidRPr="00DE6CF9">
        <w:rPr>
          <w:rFonts w:asciiTheme="majorHAnsi" w:hAnsiTheme="majorHAnsi" w:cs="Arial"/>
          <w:b/>
        </w:rPr>
        <w:t>Other</w:t>
      </w:r>
    </w:p>
    <w:p w14:paraId="5C8F35FD" w14:textId="24213A51" w:rsidR="00E80679" w:rsidRPr="00DE6CF9" w:rsidRDefault="00E80679" w:rsidP="00E80679">
      <w:pPr>
        <w:ind w:firstLine="720"/>
        <w:rPr>
          <w:rFonts w:asciiTheme="majorHAnsi" w:hAnsiTheme="majorHAnsi" w:cs="Arial"/>
          <w:b/>
          <w:i/>
        </w:rPr>
      </w:pPr>
      <w:r w:rsidRPr="00DE6CF9">
        <w:rPr>
          <w:rFonts w:asciiTheme="majorHAnsi" w:hAnsiTheme="majorHAnsi" w:cs="Arial"/>
          <w:b/>
          <w:i/>
        </w:rPr>
        <w:t>Federal:</w:t>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color w:val="FF0000"/>
        </w:rPr>
        <w:t>$</w:t>
      </w:r>
      <w:r w:rsidR="000E16FD" w:rsidRPr="00DE6CF9">
        <w:rPr>
          <w:rFonts w:asciiTheme="majorHAnsi" w:hAnsiTheme="majorHAnsi" w:cs="Arial"/>
          <w:b/>
          <w:i/>
          <w:color w:val="FF0000"/>
        </w:rPr>
        <w:t>1,220</w:t>
      </w:r>
    </w:p>
    <w:p w14:paraId="7D17002D" w14:textId="40BA49DE" w:rsidR="00E80679" w:rsidRPr="00DE6CF9" w:rsidRDefault="00E80679" w:rsidP="00E80679">
      <w:pPr>
        <w:rPr>
          <w:rFonts w:asciiTheme="majorHAnsi" w:hAnsiTheme="majorHAnsi" w:cs="Arial"/>
          <w:b/>
          <w:i/>
        </w:rPr>
      </w:pPr>
      <w:r w:rsidRPr="00DE6CF9">
        <w:rPr>
          <w:rFonts w:asciiTheme="majorHAnsi" w:hAnsiTheme="majorHAnsi" w:cs="Arial"/>
          <w:b/>
          <w:i/>
        </w:rPr>
        <w:tab/>
        <w:t>Non-Federal:</w:t>
      </w:r>
      <w:r w:rsidR="000E16FD"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color w:val="FF0000"/>
        </w:rPr>
        <w:t>$10,800</w:t>
      </w:r>
    </w:p>
    <w:p w14:paraId="766EB34F" w14:textId="0AF51379" w:rsidR="00E80679" w:rsidRPr="00DE6CF9" w:rsidRDefault="00E80679" w:rsidP="00E80679">
      <w:pPr>
        <w:rPr>
          <w:rFonts w:asciiTheme="majorHAnsi" w:hAnsiTheme="majorHAnsi" w:cs="Arial"/>
          <w:b/>
          <w:i/>
          <w:color w:val="FF0000"/>
        </w:rPr>
      </w:pPr>
      <w:r w:rsidRPr="00DE6CF9">
        <w:rPr>
          <w:rFonts w:asciiTheme="majorHAnsi" w:hAnsiTheme="majorHAnsi" w:cs="Arial"/>
          <w:b/>
          <w:i/>
        </w:rPr>
        <w:tab/>
        <w:t>Total:</w:t>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color w:val="FF0000"/>
        </w:rPr>
        <w:t>$</w:t>
      </w:r>
      <w:r w:rsidR="000E16FD" w:rsidRPr="00DE6CF9">
        <w:rPr>
          <w:rFonts w:asciiTheme="majorHAnsi" w:hAnsiTheme="majorHAnsi" w:cs="Arial"/>
          <w:b/>
          <w:i/>
          <w:color w:val="FF0000"/>
        </w:rPr>
        <w:t>12,020</w:t>
      </w:r>
    </w:p>
    <w:p w14:paraId="0FE1CC5F" w14:textId="77777777" w:rsidR="00E80679" w:rsidRPr="00DE6CF9" w:rsidRDefault="00E80679" w:rsidP="00E80679">
      <w:pPr>
        <w:rPr>
          <w:rFonts w:asciiTheme="majorHAnsi" w:hAnsiTheme="majorHAnsi" w:cs="Arial"/>
          <w:b/>
          <w:i/>
        </w:rPr>
      </w:pPr>
    </w:p>
    <w:p w14:paraId="646A16ED" w14:textId="58BA06E4" w:rsidR="00E80679" w:rsidRPr="00DE6CF9" w:rsidRDefault="00E80679" w:rsidP="00E80679">
      <w:pPr>
        <w:rPr>
          <w:rFonts w:asciiTheme="majorHAnsi" w:hAnsiTheme="majorHAnsi" w:cs="Arial"/>
          <w:b/>
          <w:i/>
        </w:rPr>
      </w:pPr>
      <w:r w:rsidRPr="00DE6CF9">
        <w:rPr>
          <w:rFonts w:asciiTheme="majorHAnsi" w:hAnsiTheme="majorHAnsi" w:cs="Arial"/>
        </w:rPr>
        <w:t>See the Detailed Budget Spreadsheet for calculations</w:t>
      </w:r>
      <w:r w:rsidR="00706E48" w:rsidRPr="00DE6CF9">
        <w:rPr>
          <w:rFonts w:asciiTheme="majorHAnsi" w:hAnsiTheme="majorHAnsi" w:cs="Arial"/>
        </w:rPr>
        <w:t>.</w:t>
      </w:r>
    </w:p>
    <w:p w14:paraId="44A9DD25" w14:textId="77777777" w:rsidR="00E80679" w:rsidRPr="00DE6CF9" w:rsidRDefault="00E80679" w:rsidP="00E80679">
      <w:pPr>
        <w:pStyle w:val="ListParagraph"/>
        <w:contextualSpacing w:val="0"/>
        <w:rPr>
          <w:rFonts w:asciiTheme="majorHAnsi" w:hAnsiTheme="majorHAnsi" w:cs="Arial"/>
        </w:rPr>
      </w:pPr>
    </w:p>
    <w:p w14:paraId="4395B71F" w14:textId="0F310590" w:rsidR="00E80679" w:rsidRPr="00DE6CF9" w:rsidRDefault="00E80679" w:rsidP="00E80679">
      <w:pPr>
        <w:pStyle w:val="ListParagraph"/>
        <w:numPr>
          <w:ilvl w:val="0"/>
          <w:numId w:val="17"/>
        </w:numPr>
        <w:contextualSpacing w:val="0"/>
        <w:rPr>
          <w:rFonts w:asciiTheme="majorHAnsi" w:hAnsiTheme="majorHAnsi" w:cs="Arial"/>
        </w:rPr>
      </w:pPr>
      <w:r w:rsidRPr="00DE6CF9">
        <w:rPr>
          <w:rFonts w:asciiTheme="majorHAnsi" w:hAnsiTheme="majorHAnsi" w:cs="Arial"/>
        </w:rPr>
        <w:t xml:space="preserve">Printing (Federal): As part of the </w:t>
      </w:r>
      <w:r w:rsidR="00706E48" w:rsidRPr="00DE6CF9">
        <w:rPr>
          <w:rFonts w:asciiTheme="majorHAnsi" w:hAnsiTheme="majorHAnsi" w:cs="Arial"/>
        </w:rPr>
        <w:t>s</w:t>
      </w:r>
      <w:r w:rsidRPr="00DE6CF9">
        <w:rPr>
          <w:rFonts w:asciiTheme="majorHAnsi" w:hAnsiTheme="majorHAnsi" w:cs="Arial"/>
        </w:rPr>
        <w:t xml:space="preserve">tate’s education and outreach activities, we plan to produce five fliers that provide information on </w:t>
      </w:r>
      <w:r w:rsidR="00706E48" w:rsidRPr="00DE6CF9">
        <w:rPr>
          <w:rFonts w:asciiTheme="majorHAnsi" w:hAnsiTheme="majorHAnsi" w:cs="Arial"/>
        </w:rPr>
        <w:t>FirstNet</w:t>
      </w:r>
      <w:r w:rsidRPr="00DE6CF9">
        <w:rPr>
          <w:rFonts w:asciiTheme="majorHAnsi" w:hAnsiTheme="majorHAnsi" w:cs="Arial"/>
        </w:rPr>
        <w:t xml:space="preserve"> and how it can be used by </w:t>
      </w:r>
      <w:r w:rsidRPr="00DE6CF9">
        <w:rPr>
          <w:rFonts w:asciiTheme="majorHAnsi" w:hAnsiTheme="majorHAnsi" w:cs="Arial"/>
        </w:rPr>
        <w:lastRenderedPageBreak/>
        <w:t>various public safety entities.  We plan to print copies and distribute them at meetings with local and tribal jurisdictions.</w:t>
      </w:r>
    </w:p>
    <w:p w14:paraId="619F0291" w14:textId="77777777" w:rsidR="00E80679" w:rsidRPr="00DE6CF9" w:rsidRDefault="00E80679" w:rsidP="00E80679">
      <w:pPr>
        <w:rPr>
          <w:rFonts w:asciiTheme="majorHAnsi" w:hAnsiTheme="majorHAnsi" w:cs="Arial"/>
        </w:rPr>
      </w:pPr>
    </w:p>
    <w:p w14:paraId="2C325A81" w14:textId="77777777" w:rsidR="00E80679" w:rsidRPr="00DE6CF9" w:rsidRDefault="00E80679" w:rsidP="00E80679">
      <w:pPr>
        <w:pStyle w:val="ListParagraph"/>
        <w:numPr>
          <w:ilvl w:val="0"/>
          <w:numId w:val="17"/>
        </w:numPr>
        <w:contextualSpacing w:val="0"/>
        <w:rPr>
          <w:rFonts w:asciiTheme="majorHAnsi" w:hAnsiTheme="majorHAnsi" w:cs="Arial"/>
        </w:rPr>
      </w:pPr>
      <w:r w:rsidRPr="00DE6CF9">
        <w:rPr>
          <w:rFonts w:asciiTheme="majorHAnsi" w:hAnsiTheme="majorHAnsi" w:cs="Arial"/>
        </w:rPr>
        <w:t>Meeting Attendance Time (Non-Federal): We will hold SLIGP governance body meetings every other month (six times per year) for the award period.  These meetings are attended by representatives of local jurisdictions.  The local jurisdictions will donate the time their staff spends to participate in these meetings as an in-kind match.</w:t>
      </w:r>
    </w:p>
    <w:p w14:paraId="22C6DAEF" w14:textId="77777777" w:rsidR="00E80679" w:rsidRPr="00DE6CF9" w:rsidRDefault="00E80679" w:rsidP="00E80679">
      <w:pPr>
        <w:rPr>
          <w:rFonts w:asciiTheme="majorHAnsi" w:hAnsiTheme="majorHAnsi" w:cs="Arial"/>
        </w:rPr>
      </w:pPr>
    </w:p>
    <w:p w14:paraId="41C9D505" w14:textId="2A70D7E7" w:rsidR="00E80679" w:rsidRPr="00DE6CF9" w:rsidRDefault="00E80679" w:rsidP="00E80679">
      <w:pPr>
        <w:ind w:left="720"/>
        <w:rPr>
          <w:rFonts w:asciiTheme="majorHAnsi" w:hAnsiTheme="majorHAnsi" w:cs="Arial"/>
        </w:rPr>
      </w:pPr>
      <w:r w:rsidRPr="00DE6CF9">
        <w:rPr>
          <w:rFonts w:asciiTheme="majorHAnsi" w:hAnsiTheme="majorHAnsi" w:cs="Arial"/>
        </w:rPr>
        <w:t xml:space="preserve">The value of the representatives’ time is based on an average hourly rate including benefits.  The </w:t>
      </w:r>
      <w:r w:rsidR="00706E48" w:rsidRPr="00DE6CF9">
        <w:rPr>
          <w:rFonts w:asciiTheme="majorHAnsi" w:hAnsiTheme="majorHAnsi" w:cs="Arial"/>
        </w:rPr>
        <w:t>s</w:t>
      </w:r>
      <w:r w:rsidRPr="00DE6CF9">
        <w:rPr>
          <w:rFonts w:asciiTheme="majorHAnsi" w:hAnsiTheme="majorHAnsi" w:cs="Arial"/>
        </w:rPr>
        <w:t xml:space="preserve">tate has discussed this time donation with each jurisdiction and will obtain letters of support from each jurisdiction indicating their pledge to provide this time donation and their understanding of documentation the </w:t>
      </w:r>
      <w:r w:rsidR="00706E48" w:rsidRPr="00DE6CF9">
        <w:rPr>
          <w:rFonts w:asciiTheme="majorHAnsi" w:hAnsiTheme="majorHAnsi" w:cs="Arial"/>
        </w:rPr>
        <w:t>s</w:t>
      </w:r>
      <w:r w:rsidRPr="00DE6CF9">
        <w:rPr>
          <w:rFonts w:asciiTheme="majorHAnsi" w:hAnsiTheme="majorHAnsi" w:cs="Arial"/>
        </w:rPr>
        <w:t xml:space="preserve">tate will maintain to support the time donations (e.g., salary information for the representatives).  The </w:t>
      </w:r>
      <w:r w:rsidR="00706E48" w:rsidRPr="00DE6CF9">
        <w:rPr>
          <w:rFonts w:asciiTheme="majorHAnsi" w:hAnsiTheme="majorHAnsi" w:cs="Arial"/>
        </w:rPr>
        <w:t>s</w:t>
      </w:r>
      <w:r w:rsidRPr="00DE6CF9">
        <w:rPr>
          <w:rFonts w:asciiTheme="majorHAnsi" w:hAnsiTheme="majorHAnsi" w:cs="Arial"/>
        </w:rPr>
        <w:t xml:space="preserve">tate will establish appropriate procedures to track these time donations in the </w:t>
      </w:r>
      <w:r w:rsidR="00706E48" w:rsidRPr="00DE6CF9">
        <w:rPr>
          <w:rFonts w:asciiTheme="majorHAnsi" w:hAnsiTheme="majorHAnsi" w:cs="Arial"/>
        </w:rPr>
        <w:t>s</w:t>
      </w:r>
      <w:r w:rsidRPr="00DE6CF9">
        <w:rPr>
          <w:rFonts w:asciiTheme="majorHAnsi" w:hAnsiTheme="majorHAnsi" w:cs="Arial"/>
        </w:rPr>
        <w:t xml:space="preserve">tate’s accounting system. </w:t>
      </w:r>
    </w:p>
    <w:p w14:paraId="76FE049E" w14:textId="77777777" w:rsidR="00E80679" w:rsidRPr="00DE6CF9" w:rsidRDefault="00E80679" w:rsidP="00E80679">
      <w:pPr>
        <w:rPr>
          <w:rFonts w:asciiTheme="majorHAnsi" w:hAnsiTheme="majorHAnsi" w:cs="Arial"/>
          <w:b/>
        </w:rPr>
      </w:pPr>
    </w:p>
    <w:p w14:paraId="0A041F82" w14:textId="77777777" w:rsidR="00E80679" w:rsidRPr="00DE6CF9" w:rsidRDefault="00E80679" w:rsidP="00E80679">
      <w:pPr>
        <w:rPr>
          <w:rFonts w:asciiTheme="majorHAnsi" w:hAnsiTheme="majorHAnsi" w:cs="Arial"/>
          <w:b/>
        </w:rPr>
      </w:pPr>
      <w:r w:rsidRPr="00DE6CF9">
        <w:rPr>
          <w:rFonts w:asciiTheme="majorHAnsi" w:hAnsiTheme="majorHAnsi" w:cs="Arial"/>
          <w:b/>
        </w:rPr>
        <w:t>Indirect</w:t>
      </w:r>
    </w:p>
    <w:p w14:paraId="5B396650" w14:textId="37F3188B" w:rsidR="00E80679" w:rsidRPr="00DE6CF9" w:rsidRDefault="00E80679" w:rsidP="00E80679">
      <w:pPr>
        <w:ind w:firstLine="720"/>
        <w:rPr>
          <w:rFonts w:asciiTheme="majorHAnsi" w:hAnsiTheme="majorHAnsi" w:cs="Arial"/>
          <w:b/>
          <w:i/>
          <w:color w:val="FF0000"/>
        </w:rPr>
      </w:pPr>
      <w:r w:rsidRPr="00DE6CF9">
        <w:rPr>
          <w:rFonts w:asciiTheme="majorHAnsi" w:hAnsiTheme="majorHAnsi" w:cs="Arial"/>
          <w:b/>
          <w:i/>
        </w:rPr>
        <w:t>Federal:</w:t>
      </w:r>
      <w:r w:rsidRPr="00DE6CF9">
        <w:rPr>
          <w:rFonts w:asciiTheme="majorHAnsi" w:hAnsiTheme="majorHAnsi" w:cs="Arial"/>
          <w:b/>
          <w:i/>
        </w:rPr>
        <w:tab/>
      </w:r>
      <w:r w:rsidRPr="00DE6CF9">
        <w:rPr>
          <w:rFonts w:asciiTheme="majorHAnsi" w:hAnsiTheme="majorHAnsi" w:cs="Arial"/>
          <w:b/>
          <w:i/>
        </w:rPr>
        <w:tab/>
      </w:r>
      <w:r w:rsidR="00981A76" w:rsidRPr="00DE6CF9">
        <w:rPr>
          <w:rFonts w:asciiTheme="majorHAnsi" w:hAnsiTheme="majorHAnsi" w:cs="Arial"/>
          <w:b/>
          <w:i/>
          <w:color w:val="FF0000"/>
        </w:rPr>
        <w:t>$197,968</w:t>
      </w:r>
    </w:p>
    <w:p w14:paraId="4416EBB8" w14:textId="447DA5E3" w:rsidR="00E80679" w:rsidRPr="00DE6CF9" w:rsidRDefault="00E80679" w:rsidP="00E80679">
      <w:pPr>
        <w:rPr>
          <w:rFonts w:asciiTheme="majorHAnsi" w:hAnsiTheme="majorHAnsi" w:cs="Arial"/>
          <w:b/>
          <w:i/>
        </w:rPr>
      </w:pPr>
      <w:r w:rsidRPr="00DE6CF9">
        <w:rPr>
          <w:rFonts w:asciiTheme="majorHAnsi" w:hAnsiTheme="majorHAnsi" w:cs="Arial"/>
          <w:b/>
          <w:i/>
        </w:rPr>
        <w:tab/>
        <w:t>Non-Federal:</w:t>
      </w:r>
      <w:r w:rsidRPr="00DE6CF9">
        <w:rPr>
          <w:rFonts w:asciiTheme="majorHAnsi" w:hAnsiTheme="majorHAnsi" w:cs="Arial"/>
          <w:b/>
          <w:i/>
        </w:rPr>
        <w:tab/>
      </w:r>
      <w:r w:rsidR="000E16FD" w:rsidRPr="00DE6CF9">
        <w:rPr>
          <w:rFonts w:asciiTheme="majorHAnsi" w:hAnsiTheme="majorHAnsi" w:cs="Arial"/>
          <w:b/>
          <w:i/>
        </w:rPr>
        <w:tab/>
      </w:r>
      <w:r w:rsidRPr="00DE6CF9">
        <w:rPr>
          <w:rFonts w:asciiTheme="majorHAnsi" w:hAnsiTheme="majorHAnsi" w:cs="Arial"/>
          <w:b/>
          <w:i/>
          <w:color w:val="FF0000"/>
        </w:rPr>
        <w:t>$</w:t>
      </w:r>
      <w:r w:rsidR="00981A76" w:rsidRPr="00DE6CF9">
        <w:rPr>
          <w:rFonts w:asciiTheme="majorHAnsi" w:hAnsiTheme="majorHAnsi" w:cs="Arial"/>
          <w:b/>
          <w:i/>
          <w:color w:val="FF0000"/>
        </w:rPr>
        <w:t>0</w:t>
      </w:r>
    </w:p>
    <w:p w14:paraId="3E5DD7D2" w14:textId="56ECA317" w:rsidR="00E80679" w:rsidRPr="00DE6CF9" w:rsidRDefault="00E80679" w:rsidP="00E80679">
      <w:pPr>
        <w:rPr>
          <w:rFonts w:asciiTheme="majorHAnsi" w:hAnsiTheme="majorHAnsi" w:cs="Arial"/>
          <w:b/>
          <w:i/>
        </w:rPr>
      </w:pPr>
      <w:r w:rsidRPr="00DE6CF9">
        <w:rPr>
          <w:rFonts w:asciiTheme="majorHAnsi" w:hAnsiTheme="majorHAnsi" w:cs="Arial"/>
          <w:b/>
          <w:i/>
        </w:rPr>
        <w:tab/>
        <w:t>Total:</w:t>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rPr>
        <w:tab/>
      </w:r>
      <w:r w:rsidR="00981A76" w:rsidRPr="00DE6CF9">
        <w:rPr>
          <w:rFonts w:asciiTheme="majorHAnsi" w:hAnsiTheme="majorHAnsi" w:cs="Arial"/>
          <w:b/>
          <w:i/>
          <w:color w:val="FF0000"/>
        </w:rPr>
        <w:t>$197,968</w:t>
      </w:r>
    </w:p>
    <w:p w14:paraId="312D754C" w14:textId="77777777" w:rsidR="00E80679" w:rsidRPr="00DE6CF9" w:rsidRDefault="00E80679" w:rsidP="00E80679">
      <w:pPr>
        <w:rPr>
          <w:rFonts w:asciiTheme="majorHAnsi" w:hAnsiTheme="majorHAnsi" w:cs="Arial"/>
          <w:b/>
          <w:i/>
        </w:rPr>
      </w:pPr>
    </w:p>
    <w:p w14:paraId="37F9AE90" w14:textId="35487BF2" w:rsidR="00E80679" w:rsidRPr="00DE6CF9" w:rsidRDefault="00E80679" w:rsidP="00E80679">
      <w:pPr>
        <w:pStyle w:val="ListParagraph"/>
        <w:numPr>
          <w:ilvl w:val="0"/>
          <w:numId w:val="18"/>
        </w:numPr>
        <w:rPr>
          <w:rFonts w:asciiTheme="majorHAnsi" w:hAnsiTheme="majorHAnsi" w:cs="Arial"/>
        </w:rPr>
      </w:pPr>
      <w:r w:rsidRPr="00DE6CF9">
        <w:rPr>
          <w:rFonts w:asciiTheme="majorHAnsi" w:hAnsiTheme="majorHAnsi" w:cs="Arial"/>
        </w:rPr>
        <w:t>In</w:t>
      </w:r>
      <w:r w:rsidR="00981A76" w:rsidRPr="00DE6CF9">
        <w:rPr>
          <w:rFonts w:asciiTheme="majorHAnsi" w:hAnsiTheme="majorHAnsi" w:cs="Arial"/>
        </w:rPr>
        <w:t>direct Costs (Federal</w:t>
      </w:r>
      <w:r w:rsidRPr="00DE6CF9">
        <w:rPr>
          <w:rFonts w:asciiTheme="majorHAnsi" w:hAnsiTheme="majorHAnsi" w:cs="Arial"/>
        </w:rPr>
        <w:t xml:space="preserve">): The </w:t>
      </w:r>
      <w:r w:rsidR="00706E48" w:rsidRPr="00DE6CF9">
        <w:rPr>
          <w:rFonts w:asciiTheme="majorHAnsi" w:hAnsiTheme="majorHAnsi" w:cs="Arial"/>
        </w:rPr>
        <w:t>s</w:t>
      </w:r>
      <w:r w:rsidRPr="00DE6CF9">
        <w:rPr>
          <w:rFonts w:asciiTheme="majorHAnsi" w:hAnsiTheme="majorHAnsi" w:cs="Arial"/>
        </w:rPr>
        <w:t xml:space="preserve">tate has a Negotiated Indirect Cost Rate Agreement with the U.S. Department of Labor.  Our approved rate is 31% of all direct costs. Per the Federal Funding Opportunity, the </w:t>
      </w:r>
      <w:r w:rsidR="00706E48" w:rsidRPr="00DE6CF9">
        <w:rPr>
          <w:rFonts w:asciiTheme="majorHAnsi" w:hAnsiTheme="majorHAnsi" w:cs="Arial"/>
        </w:rPr>
        <w:t>s</w:t>
      </w:r>
      <w:r w:rsidRPr="00DE6CF9">
        <w:rPr>
          <w:rFonts w:asciiTheme="majorHAnsi" w:hAnsiTheme="majorHAnsi" w:cs="Arial"/>
        </w:rPr>
        <w:t xml:space="preserve">tate requests Federal funding for </w:t>
      </w:r>
      <w:r w:rsidR="00981A76" w:rsidRPr="00DE6CF9">
        <w:rPr>
          <w:rFonts w:asciiTheme="majorHAnsi" w:hAnsiTheme="majorHAnsi" w:cs="Arial"/>
        </w:rPr>
        <w:t>the indirect costs.</w:t>
      </w:r>
    </w:p>
    <w:p w14:paraId="00AAAEDF" w14:textId="77777777" w:rsidR="00E80679" w:rsidRPr="00DE6CF9" w:rsidRDefault="00E80679" w:rsidP="00E80679">
      <w:pPr>
        <w:rPr>
          <w:rFonts w:asciiTheme="majorHAnsi" w:hAnsiTheme="majorHAnsi" w:cs="Arial"/>
        </w:rPr>
      </w:pPr>
    </w:p>
    <w:p w14:paraId="2C6E60DD" w14:textId="77777777" w:rsidR="00E80679" w:rsidRPr="00DE6CF9" w:rsidRDefault="00E80679" w:rsidP="00E80679">
      <w:pPr>
        <w:rPr>
          <w:rFonts w:asciiTheme="majorHAnsi" w:hAnsiTheme="majorHAnsi" w:cs="Arial"/>
          <w:b/>
        </w:rPr>
      </w:pPr>
      <w:r w:rsidRPr="00DE6CF9">
        <w:rPr>
          <w:rFonts w:asciiTheme="majorHAnsi" w:hAnsiTheme="majorHAnsi" w:cs="Arial"/>
          <w:b/>
        </w:rPr>
        <w:t>TOTALS</w:t>
      </w:r>
    </w:p>
    <w:p w14:paraId="2186C0DC" w14:textId="58ECD4BF" w:rsidR="00E80679" w:rsidRPr="00DE6CF9" w:rsidRDefault="00E80679" w:rsidP="00E80679">
      <w:pPr>
        <w:rPr>
          <w:rFonts w:asciiTheme="majorHAnsi" w:hAnsiTheme="majorHAnsi" w:cs="Arial"/>
          <w:b/>
          <w:i/>
          <w:color w:val="FF0000"/>
        </w:rPr>
      </w:pPr>
      <w:r w:rsidRPr="00DE6CF9">
        <w:rPr>
          <w:rFonts w:asciiTheme="majorHAnsi" w:hAnsiTheme="majorHAnsi" w:cs="Arial"/>
          <w:b/>
          <w:i/>
        </w:rPr>
        <w:tab/>
        <w:t>Federal:</w:t>
      </w:r>
      <w:r w:rsidRPr="00DE6CF9">
        <w:rPr>
          <w:rFonts w:asciiTheme="majorHAnsi" w:hAnsiTheme="majorHAnsi" w:cs="Arial"/>
          <w:b/>
          <w:i/>
        </w:rPr>
        <w:tab/>
      </w:r>
      <w:r w:rsidRPr="00DE6CF9">
        <w:rPr>
          <w:rFonts w:asciiTheme="majorHAnsi" w:hAnsiTheme="majorHAnsi" w:cs="Arial"/>
          <w:b/>
          <w:i/>
        </w:rPr>
        <w:tab/>
      </w:r>
      <w:r w:rsidR="00981A76" w:rsidRPr="00DE6CF9">
        <w:rPr>
          <w:rFonts w:asciiTheme="majorHAnsi" w:hAnsiTheme="majorHAnsi" w:cs="Arial"/>
          <w:b/>
          <w:i/>
          <w:color w:val="FF0000"/>
        </w:rPr>
        <w:t>$664,203</w:t>
      </w:r>
    </w:p>
    <w:p w14:paraId="49A18D74" w14:textId="0985703B" w:rsidR="00E80679" w:rsidRPr="00DE6CF9" w:rsidRDefault="00E80679" w:rsidP="00E80679">
      <w:pPr>
        <w:rPr>
          <w:rFonts w:asciiTheme="majorHAnsi" w:hAnsiTheme="majorHAnsi" w:cs="Arial"/>
          <w:b/>
          <w:i/>
        </w:rPr>
      </w:pPr>
      <w:r w:rsidRPr="00DE6CF9">
        <w:rPr>
          <w:rFonts w:asciiTheme="majorHAnsi" w:hAnsiTheme="majorHAnsi" w:cs="Arial"/>
          <w:b/>
          <w:i/>
        </w:rPr>
        <w:tab/>
        <w:t>Non-Federal:</w:t>
      </w:r>
      <w:r w:rsidRPr="00DE6CF9">
        <w:rPr>
          <w:rFonts w:asciiTheme="majorHAnsi" w:hAnsiTheme="majorHAnsi" w:cs="Arial"/>
          <w:b/>
          <w:i/>
        </w:rPr>
        <w:tab/>
      </w:r>
      <w:r w:rsidR="008E6DA5" w:rsidRPr="00DE6CF9">
        <w:rPr>
          <w:rFonts w:asciiTheme="majorHAnsi" w:hAnsiTheme="majorHAnsi" w:cs="Arial"/>
          <w:b/>
          <w:i/>
        </w:rPr>
        <w:tab/>
      </w:r>
      <w:r w:rsidRPr="00DE6CF9">
        <w:rPr>
          <w:rFonts w:asciiTheme="majorHAnsi" w:hAnsiTheme="majorHAnsi" w:cs="Arial"/>
          <w:b/>
          <w:i/>
          <w:color w:val="FF0000"/>
        </w:rPr>
        <w:t>$</w:t>
      </w:r>
      <w:r w:rsidR="00981A76" w:rsidRPr="00DE6CF9">
        <w:rPr>
          <w:rFonts w:asciiTheme="majorHAnsi" w:hAnsiTheme="majorHAnsi" w:cs="Arial"/>
          <w:b/>
          <w:i/>
          <w:color w:val="FF0000"/>
        </w:rPr>
        <w:t>172,370</w:t>
      </w:r>
    </w:p>
    <w:p w14:paraId="55BC6EF2" w14:textId="7F75C015" w:rsidR="00E80679" w:rsidRPr="00DE6CF9" w:rsidRDefault="00E80679" w:rsidP="00E80679">
      <w:pPr>
        <w:rPr>
          <w:rFonts w:asciiTheme="majorHAnsi" w:hAnsiTheme="majorHAnsi" w:cs="Arial"/>
          <w:b/>
          <w:i/>
        </w:rPr>
      </w:pPr>
      <w:r w:rsidRPr="00DE6CF9">
        <w:rPr>
          <w:rFonts w:asciiTheme="majorHAnsi" w:hAnsiTheme="majorHAnsi" w:cs="Arial"/>
          <w:b/>
          <w:i/>
        </w:rPr>
        <w:tab/>
        <w:t>Total:</w:t>
      </w:r>
      <w:r w:rsidRPr="00DE6CF9">
        <w:rPr>
          <w:rFonts w:asciiTheme="majorHAnsi" w:hAnsiTheme="majorHAnsi" w:cs="Arial"/>
          <w:b/>
          <w:i/>
        </w:rPr>
        <w:tab/>
      </w:r>
      <w:r w:rsidRPr="00DE6CF9">
        <w:rPr>
          <w:rFonts w:asciiTheme="majorHAnsi" w:hAnsiTheme="majorHAnsi" w:cs="Arial"/>
          <w:b/>
          <w:i/>
        </w:rPr>
        <w:tab/>
      </w:r>
      <w:r w:rsidRPr="00DE6CF9">
        <w:rPr>
          <w:rFonts w:asciiTheme="majorHAnsi" w:hAnsiTheme="majorHAnsi" w:cs="Arial"/>
          <w:b/>
          <w:i/>
        </w:rPr>
        <w:tab/>
      </w:r>
      <w:r w:rsidR="00981A76" w:rsidRPr="00DE6CF9">
        <w:rPr>
          <w:rFonts w:asciiTheme="majorHAnsi" w:hAnsiTheme="majorHAnsi" w:cs="Arial"/>
          <w:b/>
          <w:i/>
          <w:color w:val="FF0000"/>
        </w:rPr>
        <w:t>$836,573</w:t>
      </w:r>
    </w:p>
    <w:p w14:paraId="6356EE12" w14:textId="77777777" w:rsidR="00981A76" w:rsidRPr="00DE6CF9" w:rsidRDefault="00981A76" w:rsidP="00E80679">
      <w:pPr>
        <w:shd w:val="clear" w:color="auto" w:fill="FFFFFF"/>
        <w:rPr>
          <w:rFonts w:asciiTheme="majorHAnsi" w:hAnsiTheme="majorHAnsi"/>
        </w:rPr>
      </w:pPr>
    </w:p>
    <w:p w14:paraId="18F81FE7" w14:textId="0B1A2ED7" w:rsidR="00981A76" w:rsidRPr="00DE6CF9" w:rsidRDefault="00981A76" w:rsidP="00E80679">
      <w:pPr>
        <w:shd w:val="clear" w:color="auto" w:fill="FFFFFF"/>
        <w:rPr>
          <w:rFonts w:asciiTheme="majorHAnsi" w:hAnsiTheme="majorHAnsi"/>
        </w:rPr>
      </w:pPr>
      <w:r w:rsidRPr="00DE6CF9">
        <w:rPr>
          <w:rFonts w:asciiTheme="majorHAnsi" w:hAnsiTheme="majorHAnsi"/>
        </w:rPr>
        <w:t xml:space="preserve">The state </w:t>
      </w:r>
      <w:proofErr w:type="spellStart"/>
      <w:r w:rsidRPr="00DE6CF9">
        <w:rPr>
          <w:rFonts w:asciiTheme="majorHAnsi" w:hAnsiTheme="majorHAnsi"/>
        </w:rPr>
        <w:t>deobligated</w:t>
      </w:r>
      <w:proofErr w:type="spellEnd"/>
      <w:r w:rsidRPr="00DE6CF9">
        <w:rPr>
          <w:rFonts w:asciiTheme="majorHAnsi" w:hAnsiTheme="majorHAnsi"/>
        </w:rPr>
        <w:t xml:space="preserve"> $149,753 Federal funds from the original award.</w:t>
      </w:r>
    </w:p>
    <w:sectPr w:rsidR="00981A76" w:rsidRPr="00DE6CF9" w:rsidSect="001A214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A9768" w14:textId="77777777" w:rsidR="0083511B" w:rsidRDefault="0083511B" w:rsidP="00E80679">
      <w:r>
        <w:separator/>
      </w:r>
    </w:p>
  </w:endnote>
  <w:endnote w:type="continuationSeparator" w:id="0">
    <w:p w14:paraId="5F5150AC" w14:textId="77777777" w:rsidR="0083511B" w:rsidRDefault="0083511B" w:rsidP="00E8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671B6" w14:textId="77777777" w:rsidR="0083511B" w:rsidRDefault="0083511B" w:rsidP="00E80679">
      <w:r>
        <w:separator/>
      </w:r>
    </w:p>
  </w:footnote>
  <w:footnote w:type="continuationSeparator" w:id="0">
    <w:p w14:paraId="7E7BCE4D" w14:textId="77777777" w:rsidR="0083511B" w:rsidRDefault="0083511B" w:rsidP="00E80679">
      <w:r>
        <w:continuationSeparator/>
      </w:r>
    </w:p>
  </w:footnote>
  <w:footnote w:id="1">
    <w:p w14:paraId="741FAAA1" w14:textId="356A195E" w:rsidR="00E80679" w:rsidRDefault="00E80679">
      <w:pPr>
        <w:pStyle w:val="FootnoteText"/>
      </w:pPr>
      <w:r>
        <w:rPr>
          <w:rStyle w:val="FootnoteReference"/>
        </w:rPr>
        <w:footnoteRef/>
      </w:r>
      <w:r>
        <w:t xml:space="preserve"> Grants will not be eligible for an extension beyond February 2018</w:t>
      </w:r>
      <w:r w:rsidR="00706E4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15BE"/>
    <w:multiLevelType w:val="hybridMultilevel"/>
    <w:tmpl w:val="9768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A4FAD"/>
    <w:multiLevelType w:val="hybridMultilevel"/>
    <w:tmpl w:val="764E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33732"/>
    <w:multiLevelType w:val="hybridMultilevel"/>
    <w:tmpl w:val="5700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E4792"/>
    <w:multiLevelType w:val="hybridMultilevel"/>
    <w:tmpl w:val="D916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975C6"/>
    <w:multiLevelType w:val="hybridMultilevel"/>
    <w:tmpl w:val="DF74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2C7ADB"/>
    <w:multiLevelType w:val="hybridMultilevel"/>
    <w:tmpl w:val="DEC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766B15"/>
    <w:multiLevelType w:val="hybridMultilevel"/>
    <w:tmpl w:val="BBB6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0E3C7C"/>
    <w:multiLevelType w:val="hybridMultilevel"/>
    <w:tmpl w:val="483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211F56"/>
    <w:multiLevelType w:val="hybridMultilevel"/>
    <w:tmpl w:val="CD54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890E6D"/>
    <w:multiLevelType w:val="hybridMultilevel"/>
    <w:tmpl w:val="B0A68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747428"/>
    <w:multiLevelType w:val="hybridMultilevel"/>
    <w:tmpl w:val="066A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2453DC"/>
    <w:multiLevelType w:val="hybridMultilevel"/>
    <w:tmpl w:val="B33C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A52DA4"/>
    <w:multiLevelType w:val="hybridMultilevel"/>
    <w:tmpl w:val="44F0F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B034CE"/>
    <w:multiLevelType w:val="hybridMultilevel"/>
    <w:tmpl w:val="0522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B61A4B"/>
    <w:multiLevelType w:val="hybridMultilevel"/>
    <w:tmpl w:val="B080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6E2577"/>
    <w:multiLevelType w:val="hybridMultilevel"/>
    <w:tmpl w:val="1558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9F6F52"/>
    <w:multiLevelType w:val="hybridMultilevel"/>
    <w:tmpl w:val="271E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A34AC2"/>
    <w:multiLevelType w:val="hybridMultilevel"/>
    <w:tmpl w:val="504CF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E2735F"/>
    <w:multiLevelType w:val="hybridMultilevel"/>
    <w:tmpl w:val="C536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
  </w:num>
  <w:num w:numId="4">
    <w:abstractNumId w:val="0"/>
  </w:num>
  <w:num w:numId="5">
    <w:abstractNumId w:val="6"/>
  </w:num>
  <w:num w:numId="6">
    <w:abstractNumId w:val="10"/>
  </w:num>
  <w:num w:numId="7">
    <w:abstractNumId w:val="2"/>
  </w:num>
  <w:num w:numId="8">
    <w:abstractNumId w:val="11"/>
  </w:num>
  <w:num w:numId="9">
    <w:abstractNumId w:val="7"/>
  </w:num>
  <w:num w:numId="10">
    <w:abstractNumId w:val="8"/>
  </w:num>
  <w:num w:numId="11">
    <w:abstractNumId w:val="17"/>
  </w:num>
  <w:num w:numId="12">
    <w:abstractNumId w:val="4"/>
  </w:num>
  <w:num w:numId="13">
    <w:abstractNumId w:val="1"/>
  </w:num>
  <w:num w:numId="14">
    <w:abstractNumId w:val="5"/>
  </w:num>
  <w:num w:numId="15">
    <w:abstractNumId w:val="15"/>
  </w:num>
  <w:num w:numId="16">
    <w:abstractNumId w:val="12"/>
  </w:num>
  <w:num w:numId="17">
    <w:abstractNumId w:val="18"/>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E9"/>
    <w:rsid w:val="00027FB2"/>
    <w:rsid w:val="000C4A40"/>
    <w:rsid w:val="000E16FD"/>
    <w:rsid w:val="0011208D"/>
    <w:rsid w:val="001A2142"/>
    <w:rsid w:val="0026739D"/>
    <w:rsid w:val="0029713D"/>
    <w:rsid w:val="002A30CA"/>
    <w:rsid w:val="002E78D0"/>
    <w:rsid w:val="002F504C"/>
    <w:rsid w:val="0036607F"/>
    <w:rsid w:val="00571CE9"/>
    <w:rsid w:val="005868B4"/>
    <w:rsid w:val="005B1507"/>
    <w:rsid w:val="00645FEA"/>
    <w:rsid w:val="006A68FD"/>
    <w:rsid w:val="006E3AC1"/>
    <w:rsid w:val="00706E48"/>
    <w:rsid w:val="00711343"/>
    <w:rsid w:val="00734F7F"/>
    <w:rsid w:val="007A3D81"/>
    <w:rsid w:val="007B4ECA"/>
    <w:rsid w:val="007F2CEC"/>
    <w:rsid w:val="0083511B"/>
    <w:rsid w:val="00862C32"/>
    <w:rsid w:val="00876F6C"/>
    <w:rsid w:val="00877879"/>
    <w:rsid w:val="008A2EAD"/>
    <w:rsid w:val="008B1FF0"/>
    <w:rsid w:val="008D3D56"/>
    <w:rsid w:val="008E02E5"/>
    <w:rsid w:val="008E6DA5"/>
    <w:rsid w:val="008F3F2F"/>
    <w:rsid w:val="00981A76"/>
    <w:rsid w:val="00993D75"/>
    <w:rsid w:val="009F1E58"/>
    <w:rsid w:val="00A105B0"/>
    <w:rsid w:val="00A910AE"/>
    <w:rsid w:val="00B14CF1"/>
    <w:rsid w:val="00BF4BDE"/>
    <w:rsid w:val="00C776F4"/>
    <w:rsid w:val="00D82850"/>
    <w:rsid w:val="00DA73EE"/>
    <w:rsid w:val="00DD25BA"/>
    <w:rsid w:val="00DE6CF9"/>
    <w:rsid w:val="00E80679"/>
    <w:rsid w:val="00EA7D08"/>
    <w:rsid w:val="00ED71FA"/>
    <w:rsid w:val="00EE6BF0"/>
    <w:rsid w:val="00F25A8C"/>
    <w:rsid w:val="00F267B6"/>
    <w:rsid w:val="00F82F5D"/>
    <w:rsid w:val="00F90773"/>
    <w:rsid w:val="00F93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4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CE9"/>
    <w:pPr>
      <w:ind w:left="720"/>
      <w:contextualSpacing/>
    </w:pPr>
  </w:style>
  <w:style w:type="paragraph" w:styleId="BalloonText">
    <w:name w:val="Balloon Text"/>
    <w:basedOn w:val="Normal"/>
    <w:link w:val="BalloonTextChar"/>
    <w:uiPriority w:val="99"/>
    <w:semiHidden/>
    <w:unhideWhenUsed/>
    <w:rsid w:val="00F937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73C"/>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E80679"/>
    <w:rPr>
      <w:sz w:val="20"/>
      <w:szCs w:val="20"/>
    </w:rPr>
  </w:style>
  <w:style w:type="character" w:customStyle="1" w:styleId="FootnoteTextChar">
    <w:name w:val="Footnote Text Char"/>
    <w:basedOn w:val="DefaultParagraphFont"/>
    <w:link w:val="FootnoteText"/>
    <w:uiPriority w:val="99"/>
    <w:semiHidden/>
    <w:rsid w:val="00E80679"/>
    <w:rPr>
      <w:sz w:val="20"/>
      <w:szCs w:val="20"/>
    </w:rPr>
  </w:style>
  <w:style w:type="character" w:styleId="FootnoteReference">
    <w:name w:val="footnote reference"/>
    <w:basedOn w:val="DefaultParagraphFont"/>
    <w:uiPriority w:val="99"/>
    <w:semiHidden/>
    <w:unhideWhenUsed/>
    <w:rsid w:val="00E80679"/>
    <w:rPr>
      <w:vertAlign w:val="superscript"/>
    </w:rPr>
  </w:style>
  <w:style w:type="paragraph" w:styleId="Header">
    <w:name w:val="header"/>
    <w:basedOn w:val="Normal"/>
    <w:link w:val="HeaderChar"/>
    <w:uiPriority w:val="99"/>
    <w:unhideWhenUsed/>
    <w:rsid w:val="006A68FD"/>
    <w:pPr>
      <w:tabs>
        <w:tab w:val="center" w:pos="4680"/>
        <w:tab w:val="right" w:pos="9360"/>
      </w:tabs>
    </w:pPr>
  </w:style>
  <w:style w:type="character" w:customStyle="1" w:styleId="HeaderChar">
    <w:name w:val="Header Char"/>
    <w:basedOn w:val="DefaultParagraphFont"/>
    <w:link w:val="Header"/>
    <w:uiPriority w:val="99"/>
    <w:rsid w:val="006A68FD"/>
  </w:style>
  <w:style w:type="paragraph" w:styleId="Footer">
    <w:name w:val="footer"/>
    <w:basedOn w:val="Normal"/>
    <w:link w:val="FooterChar"/>
    <w:uiPriority w:val="99"/>
    <w:unhideWhenUsed/>
    <w:rsid w:val="006A68FD"/>
    <w:pPr>
      <w:tabs>
        <w:tab w:val="center" w:pos="4680"/>
        <w:tab w:val="right" w:pos="9360"/>
      </w:tabs>
    </w:pPr>
  </w:style>
  <w:style w:type="character" w:customStyle="1" w:styleId="FooterChar">
    <w:name w:val="Footer Char"/>
    <w:basedOn w:val="DefaultParagraphFont"/>
    <w:link w:val="Footer"/>
    <w:uiPriority w:val="99"/>
    <w:rsid w:val="006A68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CE9"/>
    <w:pPr>
      <w:ind w:left="720"/>
      <w:contextualSpacing/>
    </w:pPr>
  </w:style>
  <w:style w:type="paragraph" w:styleId="BalloonText">
    <w:name w:val="Balloon Text"/>
    <w:basedOn w:val="Normal"/>
    <w:link w:val="BalloonTextChar"/>
    <w:uiPriority w:val="99"/>
    <w:semiHidden/>
    <w:unhideWhenUsed/>
    <w:rsid w:val="00F937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73C"/>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E80679"/>
    <w:rPr>
      <w:sz w:val="20"/>
      <w:szCs w:val="20"/>
    </w:rPr>
  </w:style>
  <w:style w:type="character" w:customStyle="1" w:styleId="FootnoteTextChar">
    <w:name w:val="Footnote Text Char"/>
    <w:basedOn w:val="DefaultParagraphFont"/>
    <w:link w:val="FootnoteText"/>
    <w:uiPriority w:val="99"/>
    <w:semiHidden/>
    <w:rsid w:val="00E80679"/>
    <w:rPr>
      <w:sz w:val="20"/>
      <w:szCs w:val="20"/>
    </w:rPr>
  </w:style>
  <w:style w:type="character" w:styleId="FootnoteReference">
    <w:name w:val="footnote reference"/>
    <w:basedOn w:val="DefaultParagraphFont"/>
    <w:uiPriority w:val="99"/>
    <w:semiHidden/>
    <w:unhideWhenUsed/>
    <w:rsid w:val="00E80679"/>
    <w:rPr>
      <w:vertAlign w:val="superscript"/>
    </w:rPr>
  </w:style>
  <w:style w:type="paragraph" w:styleId="Header">
    <w:name w:val="header"/>
    <w:basedOn w:val="Normal"/>
    <w:link w:val="HeaderChar"/>
    <w:uiPriority w:val="99"/>
    <w:unhideWhenUsed/>
    <w:rsid w:val="006A68FD"/>
    <w:pPr>
      <w:tabs>
        <w:tab w:val="center" w:pos="4680"/>
        <w:tab w:val="right" w:pos="9360"/>
      </w:tabs>
    </w:pPr>
  </w:style>
  <w:style w:type="character" w:customStyle="1" w:styleId="HeaderChar">
    <w:name w:val="Header Char"/>
    <w:basedOn w:val="DefaultParagraphFont"/>
    <w:link w:val="Header"/>
    <w:uiPriority w:val="99"/>
    <w:rsid w:val="006A68FD"/>
  </w:style>
  <w:style w:type="paragraph" w:styleId="Footer">
    <w:name w:val="footer"/>
    <w:basedOn w:val="Normal"/>
    <w:link w:val="FooterChar"/>
    <w:uiPriority w:val="99"/>
    <w:unhideWhenUsed/>
    <w:rsid w:val="006A68FD"/>
    <w:pPr>
      <w:tabs>
        <w:tab w:val="center" w:pos="4680"/>
        <w:tab w:val="right" w:pos="9360"/>
      </w:tabs>
    </w:pPr>
  </w:style>
  <w:style w:type="character" w:customStyle="1" w:styleId="FooterChar">
    <w:name w:val="Footer Char"/>
    <w:basedOn w:val="DefaultParagraphFont"/>
    <w:link w:val="Footer"/>
    <w:uiPriority w:val="99"/>
    <w:rsid w:val="006A6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8F97D-8DFF-4BC4-B4D9-DF4EC43F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1571</Words>
  <Characters>8672</Characters>
  <Application>Microsoft Office Word</Application>
  <DocSecurity>0</DocSecurity>
  <Lines>201</Lines>
  <Paragraphs>85</Paragraphs>
  <ScaleCrop>false</ScaleCrop>
  <HeadingPairs>
    <vt:vector size="2" baseType="variant">
      <vt:variant>
        <vt:lpstr>Title</vt:lpstr>
      </vt:variant>
      <vt:variant>
        <vt:i4>1</vt:i4>
      </vt:variant>
    </vt:vector>
  </HeadingPairs>
  <TitlesOfParts>
    <vt:vector size="1" baseType="lpstr">
      <vt:lpstr/>
    </vt:vector>
  </TitlesOfParts>
  <Company>Corner Alliance</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Arleta Cobb</dc:creator>
  <cp:lastModifiedBy>Arleta Cobb - Contractor</cp:lastModifiedBy>
  <cp:revision>7</cp:revision>
  <dcterms:created xsi:type="dcterms:W3CDTF">2016-11-07T15:26:00Z</dcterms:created>
  <dcterms:modified xsi:type="dcterms:W3CDTF">2016-11-07T17:54:00Z</dcterms:modified>
</cp:coreProperties>
</file>